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792686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KRITERIJI PRAĆENJA I OCJENJIVANJA</w:t>
      </w: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:rsidR="00954A29" w:rsidRDefault="00792686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OŠ VIŠNJEVAC</w:t>
      </w: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954A29" w:rsidRDefault="00792686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4. </w:t>
      </w:r>
      <w:proofErr w:type="spellStart"/>
      <w:r>
        <w:rPr>
          <w:rFonts w:cstheme="minorHAnsi"/>
          <w:b/>
          <w:sz w:val="32"/>
        </w:rPr>
        <w:t>abc</w:t>
      </w:r>
      <w:proofErr w:type="spellEnd"/>
      <w:r>
        <w:rPr>
          <w:rFonts w:cstheme="minorHAnsi"/>
          <w:b/>
          <w:sz w:val="32"/>
        </w:rPr>
        <w:t xml:space="preserve"> razred osnovne škole</w:t>
      </w:r>
    </w:p>
    <w:p w:rsidR="00954A29" w:rsidRDefault="00954A29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954A29" w:rsidRDefault="00792686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Učiteljice: Željka </w:t>
      </w:r>
      <w:proofErr w:type="spellStart"/>
      <w:r>
        <w:rPr>
          <w:rFonts w:cstheme="minorHAnsi"/>
          <w:b/>
          <w:sz w:val="32"/>
        </w:rPr>
        <w:t>Čokolić</w:t>
      </w:r>
      <w:proofErr w:type="spellEnd"/>
      <w:r>
        <w:rPr>
          <w:rFonts w:cstheme="minorHAnsi"/>
          <w:b/>
          <w:sz w:val="32"/>
        </w:rPr>
        <w:t xml:space="preserve">, Brigita </w:t>
      </w:r>
      <w:proofErr w:type="spellStart"/>
      <w:r>
        <w:rPr>
          <w:rFonts w:cstheme="minorHAnsi"/>
          <w:b/>
          <w:sz w:val="32"/>
        </w:rPr>
        <w:t>Korman</w:t>
      </w:r>
      <w:proofErr w:type="spellEnd"/>
      <w:r>
        <w:rPr>
          <w:rFonts w:cstheme="minorHAnsi"/>
          <w:b/>
          <w:sz w:val="32"/>
        </w:rPr>
        <w:t xml:space="preserve">, Jela </w:t>
      </w:r>
      <w:proofErr w:type="spellStart"/>
      <w:r>
        <w:rPr>
          <w:rFonts w:cstheme="minorHAnsi"/>
          <w:b/>
          <w:sz w:val="32"/>
        </w:rPr>
        <w:t>Filakov</w:t>
      </w:r>
      <w:proofErr w:type="spellEnd"/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792686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proofErr w:type="spellStart"/>
      <w:r>
        <w:rPr>
          <w:rFonts w:cstheme="minorHAnsi"/>
          <w:b/>
          <w:sz w:val="32"/>
        </w:rPr>
        <w:t>šk.god</w:t>
      </w:r>
      <w:proofErr w:type="spellEnd"/>
      <w:r>
        <w:rPr>
          <w:rFonts w:cstheme="minorHAnsi"/>
          <w:b/>
          <w:sz w:val="32"/>
        </w:rPr>
        <w:t>.  2023./2024.</w:t>
      </w: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54A29" w:rsidRDefault="00954A29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54A29" w:rsidRDefault="00792686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Postotne skale za ocjenjivanje pisanih provjera </w:t>
      </w:r>
    </w:p>
    <w:tbl>
      <w:tblPr>
        <w:tblStyle w:val="Svijetlareetka-Isticanje4"/>
        <w:tblW w:w="7938" w:type="dxa"/>
        <w:tblLayout w:type="fixed"/>
        <w:tblLook w:val="04A0" w:firstRow="1" w:lastRow="0" w:firstColumn="1" w:lastColumn="0" w:noHBand="0" w:noVBand="1"/>
      </w:tblPr>
      <w:tblGrid>
        <w:gridCol w:w="3970"/>
        <w:gridCol w:w="3968"/>
      </w:tblGrid>
      <w:tr w:rsidR="00954A29" w:rsidTr="00954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18" w:space="0" w:color="FFC000"/>
            </w:tcBorders>
          </w:tcPr>
          <w:p w:rsidR="00954A29" w:rsidRDefault="00792686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POSTOTAK</w:t>
            </w:r>
          </w:p>
        </w:tc>
        <w:tc>
          <w:tcPr>
            <w:tcW w:w="3968" w:type="dxa"/>
            <w:tcBorders>
              <w:bottom w:val="single" w:sz="18" w:space="0" w:color="FFC000"/>
            </w:tcBorders>
          </w:tcPr>
          <w:p w:rsidR="00954A29" w:rsidRDefault="0079268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OCJENA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0  % – 49%</w:t>
            </w:r>
          </w:p>
        </w:tc>
        <w:tc>
          <w:tcPr>
            <w:tcW w:w="396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nedovoljan (1)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50 %  - 6</w:t>
            </w:r>
            <w:r w:rsidR="007D3EC6">
              <w:rPr>
                <w:rFonts w:ascii="Calibri Light" w:eastAsia="Calibri" w:hAnsi="Calibri Light" w:cstheme="minorHAnsi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Calibri Light" w:eastAsia="Calibri" w:hAnsi="Calibri Light"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dovoljan (2)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6</w:t>
            </w:r>
            <w:r w:rsidR="00492554">
              <w:rPr>
                <w:rFonts w:ascii="Calibri Light" w:eastAsia="Calibri" w:hAnsi="Calibri Light" w:cstheme="minorHAnsi"/>
                <w:sz w:val="24"/>
                <w:szCs w:val="24"/>
              </w:rPr>
              <w:t>3</w:t>
            </w:r>
            <w:r>
              <w:rPr>
                <w:rFonts w:ascii="Calibri Light" w:eastAsia="Calibri" w:hAnsi="Calibri Light" w:cstheme="minorHAnsi"/>
                <w:sz w:val="24"/>
                <w:szCs w:val="24"/>
              </w:rPr>
              <w:t>% - 78 %</w:t>
            </w:r>
          </w:p>
        </w:tc>
        <w:tc>
          <w:tcPr>
            <w:tcW w:w="396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dobar (3)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79% - 89%</w:t>
            </w:r>
          </w:p>
        </w:tc>
        <w:tc>
          <w:tcPr>
            <w:tcW w:w="396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vrlo dobar (4)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90% - 100 %</w:t>
            </w:r>
          </w:p>
        </w:tc>
        <w:tc>
          <w:tcPr>
            <w:tcW w:w="396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odličan (5)</w:t>
            </w:r>
          </w:p>
        </w:tc>
      </w:tr>
    </w:tbl>
    <w:p w:rsidR="00954A29" w:rsidRDefault="00954A29">
      <w:pPr>
        <w:rPr>
          <w:rFonts w:cstheme="minorHAnsi"/>
          <w:sz w:val="24"/>
          <w:szCs w:val="24"/>
        </w:rPr>
      </w:pPr>
    </w:p>
    <w:p w:rsidR="00954A29" w:rsidRDefault="00954A29">
      <w:pPr>
        <w:rPr>
          <w:rFonts w:cstheme="minorHAnsi"/>
          <w:sz w:val="24"/>
          <w:szCs w:val="24"/>
        </w:rPr>
      </w:pPr>
    </w:p>
    <w:p w:rsidR="00954A29" w:rsidRDefault="00954A29">
      <w:pPr>
        <w:pStyle w:val="box459587"/>
        <w:spacing w:before="280" w:after="280"/>
        <w:ind w:firstLine="357"/>
        <w:jc w:val="both"/>
        <w:rPr>
          <w:rFonts w:asciiTheme="minorHAnsi" w:hAnsiTheme="minorHAnsi" w:cstheme="minorHAnsi"/>
        </w:rPr>
      </w:pPr>
    </w:p>
    <w:p w:rsidR="00954A29" w:rsidRDefault="00792686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>NASTAVNI PREDMET:  HRVATSKI JEZIK</w:t>
      </w:r>
    </w:p>
    <w:p w:rsidR="00954A29" w:rsidRDefault="00792686">
      <w:pPr>
        <w:pStyle w:val="box459587"/>
        <w:spacing w:before="280" w:after="28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954A29" w:rsidRDefault="00792686">
      <w:pPr>
        <w:pStyle w:val="box459587"/>
        <w:numPr>
          <w:ilvl w:val="0"/>
          <w:numId w:val="1"/>
        </w:numPr>
        <w:spacing w:before="280" w:after="0"/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i/>
          <w:szCs w:val="28"/>
        </w:rPr>
        <w:t>hrvatski jezik i komunikacija</w:t>
      </w:r>
    </w:p>
    <w:p w:rsidR="00954A29" w:rsidRDefault="00792686">
      <w:pPr>
        <w:pStyle w:val="box459587"/>
        <w:numPr>
          <w:ilvl w:val="0"/>
          <w:numId w:val="1"/>
        </w:numPr>
        <w:spacing w:after="0"/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i/>
          <w:szCs w:val="28"/>
        </w:rPr>
        <w:t>književnost i stvaralaštvo</w:t>
      </w:r>
    </w:p>
    <w:p w:rsidR="00954A29" w:rsidRDefault="00792686">
      <w:pPr>
        <w:pStyle w:val="box459587"/>
        <w:numPr>
          <w:ilvl w:val="0"/>
          <w:numId w:val="1"/>
        </w:numPr>
        <w:spacing w:after="280"/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i/>
          <w:szCs w:val="28"/>
        </w:rPr>
        <w:t>kultura i mediji.</w:t>
      </w:r>
    </w:p>
    <w:p w:rsidR="00954A29" w:rsidRDefault="0079268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:rsidR="00954A29" w:rsidRDefault="00792686">
      <w:pPr>
        <w:numPr>
          <w:ilvl w:val="0"/>
          <w:numId w:val="2"/>
        </w:numPr>
        <w:spacing w:beforeAutospacing="1" w:after="0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lastRenderedPageBreak/>
        <w:t>izvedba pokusa ili istraživanja prema pisanom protokolu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954A29" w:rsidRDefault="00792686">
      <w:pPr>
        <w:numPr>
          <w:ilvl w:val="0"/>
          <w:numId w:val="2"/>
        </w:numPr>
        <w:spacing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54A29" w:rsidRDefault="00792686">
      <w:pPr>
        <w:pStyle w:val="paragraph"/>
        <w:spacing w:before="280" w:after="280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954A29" w:rsidRDefault="00792686">
      <w:pPr>
        <w:pStyle w:val="paragraph"/>
        <w:numPr>
          <w:ilvl w:val="0"/>
          <w:numId w:val="3"/>
        </w:numPr>
        <w:spacing w:before="280" w:after="0"/>
        <w:ind w:left="0" w:firstLine="284"/>
        <w:textAlignment w:val="baseline"/>
        <w:rPr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>
        <w:rPr>
          <w:rStyle w:val="eop"/>
          <w:rFonts w:ascii="Calibri" w:hAnsi="Calibri" w:cs="Calibri"/>
          <w:i/>
          <w:szCs w:val="22"/>
        </w:rPr>
        <w:t> </w:t>
      </w:r>
    </w:p>
    <w:p w:rsidR="00954A29" w:rsidRDefault="00792686">
      <w:pPr>
        <w:pStyle w:val="paragraph"/>
        <w:numPr>
          <w:ilvl w:val="0"/>
          <w:numId w:val="3"/>
        </w:numPr>
        <w:spacing w:after="0"/>
        <w:ind w:left="0" w:firstLine="284"/>
        <w:textAlignment w:val="baseline"/>
        <w:rPr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>
        <w:rPr>
          <w:rStyle w:val="eop"/>
          <w:rFonts w:ascii="Calibri" w:hAnsi="Calibri" w:cs="Calibri"/>
          <w:i/>
          <w:szCs w:val="22"/>
        </w:rPr>
        <w:t> </w:t>
      </w:r>
    </w:p>
    <w:p w:rsidR="00954A29" w:rsidRDefault="00792686">
      <w:pPr>
        <w:pStyle w:val="paragraph"/>
        <w:numPr>
          <w:ilvl w:val="0"/>
          <w:numId w:val="3"/>
        </w:numPr>
        <w:spacing w:after="280"/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>
        <w:rPr>
          <w:rStyle w:val="eop"/>
          <w:rFonts w:ascii="Calibri" w:hAnsi="Calibri" w:cs="Calibri"/>
          <w:i/>
          <w:szCs w:val="22"/>
        </w:rPr>
        <w:t> </w:t>
      </w: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Svijetlareetka-Isticanje4"/>
        <w:tblpPr w:leftFromText="180" w:rightFromText="180" w:vertAnchor="text" w:tblpX="-998" w:tblpY="1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9"/>
        <w:gridCol w:w="1513"/>
        <w:gridCol w:w="1494"/>
        <w:gridCol w:w="2810"/>
        <w:gridCol w:w="2642"/>
        <w:gridCol w:w="2699"/>
      </w:tblGrid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ascii="Calibri Light" w:eastAsia="Calibri" w:hAnsi="Calibri Light" w:cstheme="minorHAnsi"/>
                <w:color w:val="C00000"/>
                <w:sz w:val="28"/>
              </w:rPr>
              <w:t>SASTAVNICA/ELEMENT VREDNOVANJA: HRVATSKI JEZIK I KOMUNIKACIJA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8"/>
                <w:szCs w:val="24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HJ A.4.1. Učenik razgovara i govori u skladu s komunikacijskom situacijom.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Razgovara i govori prema zadanoj ili slobodnoj temi.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ne osjeća sigurno te traži pomoć i povratnu informaciju.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uvrštava u svoj rječnik čime one postaju poznate). Rečenice su skladno oblikovane proširene i živopisne.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Sadržajem i strukturom govorenja cjelovito obuhvaća temu.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Organizira govor prema jednostavnoj strukturi: uvod, središnji dio, završetak.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 xml:space="preserve">Teže i često čineći greške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Stvaralačkim postupcima oblikuje govorene tekstove.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Prema unaprijed određenom predlošku, uz greške i stalan poticaj, djelomično oblikuje govoreni tekst većinom stvaralačkim postupkom opisivanja (često navodi pri opisivanju upravni govor iz teksta, što ukazuje na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Povremenim opisivanjem oblikuje govorene tekstove.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i uz manja navođenja oblikuje govorene tekstove opisivanje, povremeno koristeći dijalog i monolog, kao i povremeno oblikovanje  teksta kao pripovjedaču 1. ili 3. osobi.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oblikuje govorene tekstove koristeći stvaralačke postupke: opisivanje, dijalog, monolog, kao i oblikovanje teksta kao pripovjedaču 1. ili 3. osobi.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Sudjeluje u organiziranoj ili spontanoj raspravi većinom kao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jasne upute  sudjeluje u organiziranoj ili spontanoj raspravi.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Poštuje pravila komunikacije u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raspravi: sluša sugovornike, govori kad ima riječ.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lastRenderedPageBreak/>
              <w:t xml:space="preserve">Uz poticaj poštuje pravila komunikacije u raspravi, ali </w:t>
            </w:r>
            <w:r>
              <w:rPr>
                <w:rFonts w:eastAsia="Calibri" w:cstheme="minorHAnsi"/>
                <w:iCs/>
                <w:sz w:val="24"/>
                <w:szCs w:val="24"/>
              </w:rPr>
              <w:lastRenderedPageBreak/>
              <w:t>ih se često i ne pridržava. Potrebno je stalno održavati pažnju i koncentraciju, pažnja često nije usmjerena na sugovornike. Govori i kada nije dobio/la riječ. Na poticaj i ponovljene upute većinom pozitivno reagira.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podsjećanje na pravila i upute  poštuje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komunikacije u raspravi: sluša sugovornike, ali često govori i kad nema riječ.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Poštuje pravila komunikacije u raspravi: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sluša sugovornike, govori kad ima riječ., ponekad odstupi od pravila, ali se brzo ispravi.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potpunosti  poštuje pravila komunikacije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raspravi: sluša sugovornike, govori kad ima riječ.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Prepoznaje važnost neverbalne komunikacije.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 xml:space="preserve">Slabije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eastAsia="Calibri"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primjenjuje važnost neverbalne komunikacije.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Primjenjuje nove riječi u komunikacijskoj situaciji.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 xml:space="preserve">Isključivo uz poticaj i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eastAsia="Calibri"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Uz čestu reprodukciju povremeno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eastAsia="Calibri"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 primjenjuje nove riječi u komunikacijskoj situaciji.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i slobodno  primjenjuje nove riječi u komunikacijskoj situaciji.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pStyle w:val="Odlomakpopisa"/>
              <w:widowControl w:val="0"/>
              <w:spacing w:after="0" w:line="240" w:lineRule="auto"/>
              <w:ind w:left="37"/>
              <w:rPr>
                <w:rFonts w:cstheme="minorHAnsi"/>
                <w:sz w:val="24"/>
                <w:szCs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Poštuje društveno prihvatljiva pravila uljudne komunikacije u različitim životnim situacijama.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Prema primjeru prepoznaje društveno prihvatljiva pravila uljudne komunikacije u različitim životnim situacijama.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Prepoznaje i djelomično poštuje društveno prihvatljiva pravila uljudne komunikacije u različitim životnim situacijama.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i uglavnom primjenjuje društveno prihvatljiva pravila uljudne komunikacije u različitim životnim situacijama.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ind w:left="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 xml:space="preserve">ISHOD: OŠ HJ A.4.2. Učenik sluša različite tekstove, izdvaja važne podatke i prepričava sadržaj </w:t>
            </w:r>
            <w:proofErr w:type="spellStart"/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poslušanoga</w:t>
            </w:r>
            <w:proofErr w:type="spellEnd"/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teksta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prema uputi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i uz stalu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zdvaja neke važne podatke iz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 izdvaja važne podatke iz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 brzo, jasno i točno.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Oblikuje bilješke na temelju izdvojenih podataka.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podataka, uz predložak djelomično uspije izvršiti zadatak.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 oblikuje bilješke na temelju izdvojenih podataka.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 uz poneku uputu.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dopune  oblikuje bilješke na temelju izdvojenih podataka.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Prepričava poslušani tekst na temelju bilježaka.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 uz dosta grešaka.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greške i ispravljanja  prepričava poslušani tekst na temelju bilježaka.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 prepričava poslušani tekst na temelju bilježaka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Uspješno, točno i bez greške  prepričava poslušani tekst na temelju bilježaka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Objašnjava nepoznate riječi služeći se dječjim rječnicima.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rječnicima., uz doslovno ukazivanje na rječnik i jasne u detaljne upute uspije objasniti poneku riječ.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 objašnjava kraće nepoznate riječi služeći se dječjim rječnicima.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uspješno  objašnjava nepoznate riječi služeći se dječjim rječnicima.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Sasvim uspješno i dajući primjer  objašnjava nepoznate riječi služeći se dječjim rječnicima.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Povezuje grafičku strukturu teksta i sadržaj.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Prepoznaje grafičku strukturu teksta i sadržaj.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Povezuje grafičku strukturu teksta i sadržaj uz određene upute i pomoć (određuje naslov i dijelove ukoliko su vidno razdvojeni, ali teže uočava pasuse to jest odlomke).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 većinom samostalno i uspješno.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 samostalno i uspješno, snalazi se u odlomcima, redovima, pronalazi tražene podatke i slično.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Izdvaja važne podatke iz teksta i piše bilješke s obzirom na sadržaj i strukturu.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teksta i piše bilješke s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obzirom na sadržaj i strukturu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lastRenderedPageBreak/>
              <w:t xml:space="preserve">Isključivo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>
              <w:rPr>
                <w:rFonts w:eastAsia="Calibri"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Prepričava tekst na temelju bilježaka.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agramatičnim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</w:rPr>
              <w:t xml:space="preserve"> rečenicama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>
              <w:rPr>
                <w:rFonts w:eastAsia="Calibri"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Uz dosta podsjećanja u bilješkama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eastAsia="Calibri"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Samostalno, točno, uz poneku grešku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eastAsia="Calibri"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eastAsia="Calibri" w:cstheme="minorHAnsi"/>
                <w:sz w:val="24"/>
                <w:szCs w:val="24"/>
              </w:rPr>
              <w:t>repričava tekst na temelju bilježaka.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Objašnjava podatke u grafičkim prikazima.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>
              <w:rPr>
                <w:rFonts w:eastAsia="Calibri"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Povremeno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>
              <w:rPr>
                <w:rFonts w:eastAsia="Calibri"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Objašnjava nepoznate riječi: na temelju vođenoga razgovora, zaključivanja na temelju konteksta, s pomoću rječnika nakon čitanja teksta.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riječi: na temelju vođenoga razgovora, zaključivanja na temelju konteksta, s pomoću rječnika nakon čitanja teksta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Teže objašnjava nepoznate riječi, isključivo uz jasne upute (rječnik na kraju udžbenika, stranica).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nepoznate riječi, samostalno većinom s pomoću rječnika nakon čitanja teksta, ali kroz vođeni razgovor sluša primjere te pokušava samostalno zaključiti. Bogaćenjem svakodnevnog rječnika i ova će vještina se sustavno razvijati.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Uspješno, ponekad uz manja odstupanja  objašnjava nepoznate riječi: na temelju vođenoga razgovora, zaključivanja na temelju konteksta, s pomoću rječnika nakon čitanja teksta.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te povezuje značenje nepoznatih riječi: na temelju vođenoga razgovora, zaključivanja na temelju konteksta, s pomoću rječnika nakon čitanja teksta.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HJ A.4.4. Učenik piše tekstove prema jednostavnoj strukturi.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Piše tekstove poštujući strukturu: uvod, razrada i zaključak.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</w:t>
            </w:r>
            <w:r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Uz unaprijed dogovorene male korake te zornim predočavanjem strukture na konkretnom primjeru, i uz praćenje svakog koraka (uvod, razrada, zaključak)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piše kraći tekst, navedenom strukturom siromašnim vokabularom i manjim brojem rečenica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tekstove poštujući strukturu: uvod, razrada i zaključak. Strukturira pisanog teksta je većinom vidljiva, ali sadržajno nije na razini na kojoj 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trebalo biti (pravopisno i sadržajno).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tekstove poštujući strukturu: uvod, razrada i zaključak, ali ponekad traži pomoć ili pojašnjenje za razradu ili zaključak (teže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razgraničava prijelaz s razrade na zaključak).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i bez pomoći piše tekstove poštujući strukturu: uvod, razrada i zaključak.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manja odstupanja  piše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područja gramatičke i stilske norme (struktura teksta i pravopis)  piše prema predlošcima za ovladavanje gramatičkom i stilističkom normom potrebnom za strukturiranje teksta.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Piše manji broj opisnih i posvojnih pridjeva, s tim da posvojne većinom piše nepravilno ukoliko ih sam/a izvodi.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Dosta griješi u posvojnim pridjevima na -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pridjeve (opisne,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), ponekad je potrebno ponoviti pravilo u pisanju 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 piše pridjeve (opisne,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Točno piše posvojne pridjeve izvedene od vlastitih imena.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Djelomično točno piše neke posvojne pridjeve izvedene od vlastitih imena (ukoliko su imena učeniku poznata).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Povremeno griješi, ali pomoću primjera samostalno ispravi te točno napiše posvojne pridjeve izvedene od vlastitih imena. Lakše vlada pisanjem pridjeva na -ov, -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, nego na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točno i pravilno   piše posvojne pridjeve izvedene od vlastitih imena.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pomoći i greške točno  piše posvojne pridjeve izvedene od vlastitih imena.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Piše veliko početno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slovo: imena naroda, stanovnika, država, geografskih cjelina, knjiga, filmova, novina.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eastAsia="Calibri" w:cstheme="minorHAnsi"/>
                <w:sz w:val="24"/>
              </w:rPr>
              <w:lastRenderedPageBreak/>
              <w:t xml:space="preserve">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Metodom pokušaja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pogrešaka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 u imenima naroda, stanovnika i država, ali pokazuje nerazumijevanje pravila pri pisanju gore navedenih imena te ista pravila i ne primjenjuje.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točno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veliko početno slovo u imenima naroda, stanovnika i nekih država, primjenjujući načelo poznatoga.  Geografske cjeline, imena knjiga, filmova i novina piše uz dosta grešaka.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neke manje greške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 samostalno ispravlja ukoliko mu se na njih ukaže piše  veliko početno slovo u imenima naroda, stanovnika, država, geografskih cjelina, knjiga, filmova, novina.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potpunosti točno piše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veliko početno slovo u imenima naroda, stanovnika, država, geografskih cjelina, knjiga, filmova, novina.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 xml:space="preserve">Provjerava pravopisnu točnost i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 xml:space="preserve">Rijetko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slovopisnu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 provjerava pravopisnu točnost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čitkost, ali se samostalno ne ispravlja, niti uviđa greške.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 provjerava pravopisnu točnost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samoinicijativno provjerava i ispravlja  pravopisnu točnost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4"/>
                <w:lang w:eastAsia="hr-HR"/>
              </w:rPr>
              <w:t>ISHOD:</w:t>
            </w: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 xml:space="preserve"> OŠ HJ A.4.5. Učenik oblikuje tekst primjenjujući znanja o imenicama, glagolima i pridjevima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Razumije gramatičku kategoriju vrste riječi (imenice, glagoli, pridjevi).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</w:rPr>
            </w:pPr>
            <w:r>
              <w:rPr>
                <w:rFonts w:eastAsia="Calibri" w:cstheme="minorHAnsi"/>
                <w:iCs/>
                <w:sz w:val="24"/>
              </w:rPr>
              <w:t>Prepoznaje neku od gramatičkih kategorija vrsta riječi, ali ih ne sistematizira niti raščlanjuje samostalno, tek uz nadopunu i potpitanja.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Uglavnom razumije gramatičku kategoriju vrste riječi (imenice, glagoli, pridjevi), ali u 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Razumije gramatičku kategoriju vrste riječi (imenice, glagoli, pridjevi) te razumijevanje primjenjuje u zadatcima. Ponekad miješa neku od vrsta (imenice i pridjeve izvedene od vlastitih imena), ali  samostalno uviđa i ispravlja grešku.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Obrazlaže gramatičku kategoriju vrste riječi (imenice, glagoli, pridjevi), razvrstava riječi iz teksta prema vrsti samostalno, brzo i točno.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Pravilno upotrebljava broj i rod imenica i pridjeva koji se s njom slažu na oglednim primjerima.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</w:rPr>
            </w:pPr>
            <w:r>
              <w:rPr>
                <w:rFonts w:eastAsia="Calibri" w:cstheme="minorHAnsi"/>
                <w:iCs/>
                <w:sz w:val="24"/>
              </w:rPr>
              <w:lastRenderedPageBreak/>
              <w:t xml:space="preserve">Rijetko pravilno upotrebljava broj i rod imenica i pridjeva koji se s njom slažu na oglednim primjerima jer nisu usvojena osnovna znanja o imenicama i pridjevima te je </w:t>
            </w:r>
            <w:r>
              <w:rPr>
                <w:rFonts w:eastAsia="Calibri" w:cstheme="minorHAnsi"/>
                <w:iCs/>
                <w:sz w:val="24"/>
              </w:rPr>
              <w:lastRenderedPageBreak/>
              <w:t>nadogradnja onemogućena.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Uz  greške i navođenje, nakon čega se samostalno povremeno i  ispravi te pravilno upotrijebi broj i rod imenice i pridjeva koji se slaže s imenicama na oglednim i često </w:t>
            </w:r>
            <w:r>
              <w:rPr>
                <w:rFonts w:eastAsia="Calibri" w:cstheme="minorHAnsi"/>
                <w:sz w:val="24"/>
              </w:rPr>
              <w:lastRenderedPageBreak/>
              <w:t>uvježbanim primjerima.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>Pravilno upotrebljava broj i rod imenica i pridjeva koji se s njom slažu na oglednim primjerima. Na novim primjerima ponekad griješi.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Pravilno upotrebljava broj i rod imenica i pridjeva koji se s njom slažu na oglednim primjerima, ali i na ostalim primjerima bez greške i potrebe za </w:t>
            </w:r>
            <w:r>
              <w:rPr>
                <w:rFonts w:eastAsia="Calibri" w:cstheme="minorHAnsi"/>
                <w:sz w:val="24"/>
              </w:rPr>
              <w:lastRenderedPageBreak/>
              <w:t>pomoći.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Točno oblikuje prošlo, sadašnje i buduće vrijeme.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</w:rPr>
            </w:pPr>
            <w:r>
              <w:rPr>
                <w:rFonts w:eastAsia="Calibri"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Uz upute i primjere oblikuje sadašnje vrijeme, ali uz konkretan primjer tek oblikuje prošlo i buduće. Često izostavlja pomoćni glagol ili ne oblikuje pravilno glagol u govornom i pisanom obliku, ''</w:t>
            </w:r>
            <w:proofErr w:type="spellStart"/>
            <w:r>
              <w:rPr>
                <w:rFonts w:eastAsia="Calibri" w:cstheme="minorHAnsi"/>
                <w:sz w:val="24"/>
              </w:rPr>
              <w:t>radijo</w:t>
            </w:r>
            <w:proofErr w:type="spellEnd"/>
            <w:r>
              <w:rPr>
                <w:rFonts w:eastAsia="Calibri" w:cstheme="minorHAnsi"/>
                <w:sz w:val="24"/>
              </w:rPr>
              <w:t xml:space="preserve">'', </w:t>
            </w:r>
            <w:proofErr w:type="spellStart"/>
            <w:r>
              <w:rPr>
                <w:rFonts w:eastAsia="Calibri" w:cstheme="minorHAnsi"/>
                <w:sz w:val="24"/>
              </w:rPr>
              <w:t>slomiće</w:t>
            </w:r>
            <w:proofErr w:type="spellEnd"/>
            <w:r>
              <w:rPr>
                <w:rFonts w:eastAsia="Calibri" w:cstheme="minorHAnsi"/>
                <w:sz w:val="24"/>
              </w:rPr>
              <w:t>'' i slično.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Točno oblikuje prošlo, sadašnje i buduće vrijeme, čineći manje greške u upotrebi pomoćnog glagola u prošlom i budućem vremenu.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Točno, brzo i pravilno oblikuje prošlo, sadašnje i buduće vrijeme.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Točno oblikuje posvojne pridjeve.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</w:rPr>
            </w:pPr>
            <w:r>
              <w:rPr>
                <w:rFonts w:eastAsia="Calibri"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Točno i samostalno oblikuje posvojne pridjeve.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Oblikuje rečenice u kojima se poštuju pravila sročnosti.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</w:rPr>
            </w:pPr>
            <w:r>
              <w:rPr>
                <w:rFonts w:eastAsia="Calibri" w:cstheme="minorHAnsi"/>
                <w:iCs/>
                <w:sz w:val="24"/>
              </w:rPr>
              <w:t>Pravila sročnosti teže shvaća pa ih slabo i primjenjuje u oblikovanju rečenica.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Oblikuje rečenice u kojima se poštuju pravila sročnosti uz poneke greške.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</w:rPr>
            </w:pPr>
            <w:r>
              <w:rPr>
                <w:rFonts w:eastAsia="Calibri"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>
              <w:rPr>
                <w:rFonts w:eastAsia="Calibri" w:cstheme="minorHAnsi"/>
                <w:iCs/>
                <w:sz w:val="24"/>
              </w:rPr>
              <w:t>jezičn</w:t>
            </w:r>
            <w:proofErr w:type="spellEnd"/>
            <w:r>
              <w:rPr>
                <w:rFonts w:eastAsia="Calibri" w:cstheme="minorHAnsi"/>
                <w:iCs/>
                <w:sz w:val="24"/>
              </w:rPr>
              <w:t xml:space="preserve"> razvoj. (Pisani izričaj je često nepovezan, slijed misli također te učenik slabije može samostalno sastavljati tekstove: pisati ih ili govoriti u skladu s </w:t>
            </w:r>
            <w:r>
              <w:rPr>
                <w:rFonts w:eastAsia="Calibri" w:cstheme="minorHAnsi"/>
                <w:iCs/>
                <w:sz w:val="24"/>
              </w:rPr>
              <w:lastRenderedPageBreak/>
              <w:t>pravopisnim/pravogovornim i ostalim gramatičkim pravilima)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>Povremeno i na razini reprodukcije učenik  funkcionalno upotrebljava riječi, sintagme i rečenice u skladu s dinamikom učenja s obzirom na jezični razvoj.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</w:t>
            </w:r>
            <w:r>
              <w:rPr>
                <w:rFonts w:eastAsia="Calibri" w:cstheme="minorHAnsi"/>
                <w:sz w:val="24"/>
              </w:rPr>
              <w:t>unkcionalno upotrebljava riječi, sintagme i rečenice u skladu s dinamikom učenja s obzirom na jezični razvoj, određene sintagme je potrebno dodatno uvježbati, razumijevanje i uporabu istih.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u potpunosti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</w:t>
            </w:r>
            <w:r>
              <w:rPr>
                <w:rFonts w:eastAsia="Calibri" w:cstheme="minorHAnsi"/>
                <w:sz w:val="24"/>
              </w:rPr>
              <w:t>unkcionalno upotrebljava riječi, sintagme i rečenice u skladu s dinamikom učenja s obzirom na jezični razvoj te može samostalno sastavljati tekstove: pisati ih ili govoriti u skladu s pravopisnim, pravogovornim i ostalim gramatičkim pravilima.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Funkcionalno primjenjuje jezična znanja.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</w:rPr>
            </w:pPr>
            <w:r>
              <w:rPr>
                <w:rFonts w:eastAsia="Calibri" w:cstheme="minorHAnsi"/>
                <w:iCs/>
                <w:sz w:val="24"/>
              </w:rPr>
              <w:t xml:space="preserve">Na razini djelomične reprodukcije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</w:t>
            </w:r>
            <w:r>
              <w:rPr>
                <w:rFonts w:eastAsia="Calibri"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Na razini reprodukcije  </w:t>
            </w:r>
            <w:r>
              <w:rPr>
                <w:rFonts w:eastAsia="Calibri" w:cstheme="minorHAnsi"/>
                <w:iCs/>
                <w:sz w:val="24"/>
              </w:rPr>
              <w:t xml:space="preserve"> učenik </w:t>
            </w:r>
            <w:r>
              <w:rPr>
                <w:rFonts w:eastAsia="Calibri" w:cstheme="minorHAnsi"/>
                <w:sz w:val="24"/>
              </w:rPr>
              <w:t xml:space="preserve"> f</w:t>
            </w:r>
            <w:r>
              <w:rPr>
                <w:rFonts w:eastAsia="Calibri"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Na razini automatizacije </w:t>
            </w:r>
            <w:r>
              <w:rPr>
                <w:rFonts w:eastAsia="Calibri" w:cstheme="minorHAnsi"/>
                <w:iCs/>
                <w:sz w:val="24"/>
              </w:rPr>
              <w:t xml:space="preserve"> učenik </w:t>
            </w:r>
            <w:r>
              <w:rPr>
                <w:rFonts w:eastAsia="Calibri" w:cstheme="minorHAnsi"/>
                <w:sz w:val="24"/>
              </w:rPr>
              <w:t xml:space="preserve"> f</w:t>
            </w:r>
            <w:r>
              <w:rPr>
                <w:rFonts w:eastAsia="Calibri"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Na razini operativnosti </w:t>
            </w:r>
            <w:r>
              <w:rPr>
                <w:rFonts w:eastAsia="Calibri" w:cstheme="minorHAnsi"/>
                <w:iCs/>
                <w:sz w:val="24"/>
              </w:rPr>
              <w:t xml:space="preserve"> učenik </w:t>
            </w:r>
            <w:r>
              <w:rPr>
                <w:rFonts w:eastAsia="Calibri" w:cstheme="minorHAnsi"/>
                <w:sz w:val="24"/>
              </w:rPr>
              <w:t xml:space="preserve"> f</w:t>
            </w:r>
            <w:r>
              <w:rPr>
                <w:rFonts w:eastAsia="Calibri" w:cstheme="minorHAnsi"/>
                <w:iCs/>
                <w:sz w:val="24"/>
              </w:rPr>
              <w:t>unkcionalno primjenjuje jezična znanja.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4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eastAsia="Calibri" w:cstheme="minorHAnsi"/>
                <w:iCs/>
                <w:sz w:val="24"/>
              </w:rPr>
              <w:t xml:space="preserve">Uz ispravljanja i navođenja djelomično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Calibri" w:cstheme="minorHAnsi"/>
                <w:iCs/>
                <w:sz w:val="24"/>
              </w:rPr>
              <w:t xml:space="preserve">luži hrvatskim standardnim jezikom u javnoj komunikaciji u skladu s usvojenim jezičnim pravilima. Pošto su jezična  pravila slabo usvojena, i uporaba hrvatskog standardnog jezika u javnoj komunikaciji je </w:t>
            </w:r>
            <w:r>
              <w:rPr>
                <w:rFonts w:eastAsia="Calibri"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Djelomično se služi  hrvatskim standardnim jezikom u javnoj komunikaciji djelomično u skladu s usvojenim jezičnim pravilima.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Služi se hrvatskim standardnim jezikom u javnoj komunikaciji  većinom u skladu s usvojenim jezičnim pravilima. Ponekad odstupa od standarda i rabi </w:t>
            </w:r>
            <w:proofErr w:type="spellStart"/>
            <w:r>
              <w:rPr>
                <w:rFonts w:eastAsia="Calibri" w:cstheme="minorHAnsi"/>
                <w:sz w:val="24"/>
              </w:rPr>
              <w:t>kolokvijalizme</w:t>
            </w:r>
            <w:proofErr w:type="spellEnd"/>
            <w:r>
              <w:rPr>
                <w:rFonts w:eastAsia="Calibri"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 potpunosti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</w:t>
            </w:r>
            <w:r>
              <w:rPr>
                <w:rFonts w:eastAsia="Calibri"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Razlikuje mjesni govor i hrvatski standardni jezik navodeći ogledne i česte primjere.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</w:rPr>
            </w:pPr>
            <w:r>
              <w:rPr>
                <w:rFonts w:eastAsia="Calibri" w:cstheme="minorHAnsi"/>
                <w:iCs/>
                <w:sz w:val="24"/>
              </w:rPr>
              <w:t>Prepoznaje, ali slabije razlikuje mjesni govor i hrvatski standardni jezik navodeći ogledne i česte primjere.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Prepoznaje i djelomično razlikuje mjesni govor i hrvatski standardni jezik navodeći ogledne i česte primjere.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Razlikuje i upotrebljava uz poneke greške mjesni govor i hrvatski standardni jezik navodeći ogledne i česte primjere.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Razlikuje i upotrebljava mjesni govor i hrvatski standardni jezik navodeći ogledne i česte primjere.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Uočava važnost pozitivnog odnosa prema mjesnom govoru.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važnost pozitivnog odnosa prema mjesnom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govoru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</w:rPr>
            </w:pPr>
            <w:r>
              <w:rPr>
                <w:rFonts w:eastAsia="Calibri" w:cstheme="minorHAnsi"/>
                <w:iCs/>
                <w:sz w:val="24"/>
              </w:rPr>
              <w:lastRenderedPageBreak/>
              <w:t>Djelomično uočava važnost pozitivnog odnosa prema mjesnom govoru.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Povremeno uočava važnost pozitivnog odnosa prema mjesnom govoru.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Uočava i objašnjava važnost pozitivnog odnosa prema mjesnom govoru.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</w:rPr>
            </w:pPr>
            <w:r>
              <w:rPr>
                <w:rFonts w:eastAsia="Calibri" w:cstheme="minorHAnsi"/>
                <w:iCs/>
                <w:sz w:val="24"/>
              </w:rPr>
              <w:t xml:space="preserve">Čak i uz primjere slabije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>
              <w:rPr>
                <w:rFonts w:eastAsia="Calibri"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 Primjenjuje načelo zavičajnosti i uočava svoj mjesni govor i prepoznaje ga, ali ostale ne određuje,, niti smješta u dio Republike Hrvatske samostalno).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Uz ogledne primjere 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Uočava važnosti mjesnoga govora, prepoznaje i opisuje njegovu komunikacijsku ulogu na pojedinome prostoru (raznolikost hrvatskih govora, jezične zajednice u Hrvatskoj i izvan granica Republike Hrvatske).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Čita i sluša tekstove na kajkavskome, čakavskom i štokavskom narječju i prepoznaje kojemu narječju pripada i prepoznaje narječje kojem pripada njegov govor.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</w:rPr>
            </w:pPr>
            <w:r>
              <w:rPr>
                <w:rFonts w:eastAsia="Calibri" w:cstheme="minorHAnsi"/>
                <w:iCs/>
                <w:sz w:val="24"/>
              </w:rPr>
              <w:t>Čita i sluša tekstove na kajkavskome, čakavskom i štokavskom narječju. Uz primjer prepoznaje narječje kojem pripada njegov govor, ali ostale ne prepoznaje.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Čita i sluša tekstove na kajkavskome, čakavskom i štokavskom narječju. Povremeno prepoznaje kojemu narječju pripada. Prepoznaje narječje kojem pripada njegov govor.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Čita i sluša tekstove na kajkavskome, čakavskom i štokavskom narječju i većinom prepoznaje kojemu narječju pripada i većinom prepoznaje narječje kojem pripada njegov govor.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Pri čitanju pravilno izgovara zavičajne riječi, sluša tekstove na kajkavskome, čakavskom i štokavskom narječju i prepoznaje kojemu narječju pripada i prepoznaje narječje kojem pripada njegov govor.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ascii="Calibri Light" w:hAnsi="Calibri Light" w:cstheme="minorHAnsi"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HJ B.4.1. Učenik izražava doživljaj književnoga teksta u skladu s vlastitim čitateljskim iskustvom.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Povezuje doživljaj i razumijevanje književnoga teksta s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vlastitim misaonim i emotivnim reakcijama na tekst.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povezuje doživljaj 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razumijevanje književnoga teksta s vlastitim misaonim i emotivnim reakcijama na tekst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Skromno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ovezuje doživljaj i razumijevanje književnoga teksta s vlastitim misaonim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emotivnim reakcijama na tekst te ih rijetko iskazuje.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ili nakon primjera  povezuje doživljaj i razumijevanje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s vlastitim misaonim i emotivnim reakcijama na tekst.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doživljaj i razumijevanje književnoga teksta s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vlastitim misaonim i emotivnim reakcijama na tekst.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Uspješno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eastAsia="Calibri" w:cstheme="minorHAnsi"/>
                <w:sz w:val="24"/>
                <w:szCs w:val="24"/>
              </w:rPr>
              <w:t xml:space="preserve">ovezuje i opisuje doživljaj i razumijevanje </w:t>
            </w:r>
            <w:r>
              <w:rPr>
                <w:rFonts w:eastAsia="Calibri" w:cstheme="minorHAnsi"/>
                <w:sz w:val="24"/>
                <w:szCs w:val="24"/>
              </w:rPr>
              <w:lastRenderedPageBreak/>
              <w:t>književnoga teksta s vlastitim misaonim i emotivnim reakcijama na tekst.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Povezuje sadržaj, temu i motive teksta s vlastitim iskustvom.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Pokazuje radoznalost, sklonost i znatiželju za komunikaciju s književnim tekstom.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 p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uvijek  p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Uvijek  p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Razgovara s drugim učenicima o vlastitome doživljaju teksta.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 r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Razgovara s drugim učenicima o vlastitome doživljaju teksta.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  r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učenicima iznosi vlastite doživljaje teksta.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</w:t>
            </w:r>
            <w:r>
              <w:rPr>
                <w:rFonts w:eastAsia="Calibri" w:cstheme="minorHAnsi"/>
                <w:sz w:val="24"/>
              </w:rPr>
              <w:lastRenderedPageBreak/>
              <w:t>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 vrijedne poruke i mudre izreke.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objašnjava  vrijedne poruke i mudre izreke.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pStyle w:val="Odlomakpopisa"/>
              <w:widowControl w:val="0"/>
              <w:spacing w:after="0" w:line="240" w:lineRule="auto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Argumentira vlastite doživljaje i zaključuje o uočenim vrijednostima književnoga teksta.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isključivo uz poticaj argumentira vlastite doživljaje književnog teksta.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 argumentira vlastite doživljaje, ali tek uz pojašnjenje i jasne upute zaključuje o uočenim vrijednostima književnoga teksta.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argumentira vlastite doživljaje i zaključuje o uočenim vrijednostima književnoga teksta.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argumentira vlastite doživljaje i zaključuje o uočenim vrijednostima književnoga teksta.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OŠ HJ B.4.2. Učenik čita književni tekst i objašnjava obilježja književnoga teksta.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:rsidR="00954A29" w:rsidRDefault="00792686">
            <w:pPr>
              <w:widowControl w:val="0"/>
              <w:spacing w:after="0" w:line="240" w:lineRule="auto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osnovna obilježja pripovijetke, pjesme, bajke, basne, zagonetke, igrokaza, biografije i dječjega romana, mudre izreke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 osnovna obilježja pripovijetke, pjesme, bajke, basne, zagonetke, igrokaza, biografije i dječjega romana, mudre izreke. Objašnjava ih tek uz poticaj.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razlikuje, ali uz manji poticaj  objašnjava osnovna obilježja pripovijetke, pjesme, bajke, basne, zagonetke, igrokaza, biografije i dječjega romana, mudre izreke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 potpunosti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>
              <w:rPr>
                <w:rFonts w:eastAsia="Calibri"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Prepoznaje pjesničke slike (slika u pokretu, slika u mirovanju), personifikaciju i onomatopeju u književnome tekstu.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 slike, personifikaciju i onomatopeju u književnome tekstu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(slika u pokretu, slika u mirovanju), personifikaciju i onomatopeju u književnome tekstu.)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neke 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opisuje i uspoređuje pjesničke slike (slika u pokretu, slika u mirovanju), personifikaciju i onomatopeju u književnome tekstu.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Prepoznaje obilježja poetskih tekstova: stih, strofa, ritam, zvučnost, slikovitost, ponavljanje u stihu,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pjesničke slike, onomatopeja, personifikacija.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obilježja poetskih tekstova: stih, strofa, ritam,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zvučnost, slikovitost, ponavljanje u stihu, pjesničke slike, onomatopeja, personifikacija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neke od obilježja poetskih tekstova: stih, strofa, ritam, zvučnost, slikovitost, ponavljanje u stihu,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pjesničke slike, onomatopeja, personifikacija.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neke od  obilježja poetskih tekstova: stih, strofa, ritam, zvučnost, slikovitost, ponavljanje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stihu, pjesničke slike, onomatopeja, personifikacija.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razlikuje gotovo sva obilježja poetskih tekstova: stih, strofa, ritam, zvučnost, slikovitost, ponavljanje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stihu, pjesničke slike, onomatopeja, personifikacija.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 i opisuje obilježja poetskih tekstova: stih, strofa, ritam, zvučnost, slikovitost, ponavljanje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stihu, pjesničke slike, onomatopeja, personifikacija.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Prepoznaje obilježja proznih tekstova: događaj, likovi, pripovjedne tehnike.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tekstova: likovi, događaj, tema. Pripovjedne tehnike ne razlikuje.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tekstova: likovi (glavni i sporedni), događaja i redoslijed istih (razlikuje većinu glavnih događaja, ali ih teže slaže pravilnim redoslijedom). Pripovjedne tehnike prepoznaje uz poticaj.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obilježja proznih tekstova; razlikuje pripovjedne tehnike.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razvrstava i opisuje obilježja proznih tekstova; razlikuje pripovjedne tehnike i objašnjava ih.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Prepoznaje obilježja dramskih tekstova: lica, dijalog, monolog.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obilježja dramskih tekstova: lica, dijalog, monolog.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uz poneki poticaj  obilježja dramskih tekstova: lica, dijalog, monolog.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samostalno uspoređuje  obilježja dramskih tekstova: lica, dijalog, monolog.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i uspoređuje  obilježja dramskih tekstova: lica, dijalog, monolog.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OŠ HJ B.4.3. Učenik čita književne tekstove prema vlastitome interesu i obrazlaže svoj izbor.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Razlikuje dječje rječnike, enciklopedije i leksikon.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leksikon samostalno, ali za uporabu enciklopedije i leksikona traži dodatne upute i pojašnjenja.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samostalno i uspješno služi dječjim rječnikom, leksikonom i dječjim enciklopedijama.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Redovito izlaže svoj čitateljski izbor ostalim učenicima.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Ostvarivanje navedenih ishoda vrednuje se ocjenom „odličan“ dok se djelomično ostvarivanje ili pak neostvarivanje ne vrednuje brojčanom ocjenom već se prati putem bilješki te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učenika potiče na njihovo ostvarivanje.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Razgovara o izabranome i pročitanom književnom djelu.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o izabranome i pročitanom književnom djelu.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 Siromašnijeg rječnika i jednostavnijih rečenica u izlaganju.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 uspješno i samostalno, ali ponekad je potrebno postaviti pokoje pitanje.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Izabire tekstove prema interesu sa šireg popisa predloženih književnih.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OŠ HJ B.4.4. Učenik se stvaralački izražava potaknut književnim tekstom, iskustvima i doživljajima.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razini djelomične reprodukcije koristi se jezičnim vještinama, aktivnim rječnikom, koji je prilično siromašan,  i temeljnim znanjima radi oblikovanja uradaka u kojima dolazi do izražaja kreativnost, originalnost i stvaralačko mišljenje u tragovima.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razini reprodukcije  koristi se jezičnim vještinama, aktivnim rječnikom i temeljnim znanjima radi oblikovanja uradaka u kojima dolazi do djelomičnog izražaja kreativnosti, originalnosti i stvaralačkog mišljenja. Usvojen vještine ne razvija dovoljno kako bi se nove nadogradile na poznate.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Na razini operativnosti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>
              <w:rPr>
                <w:rFonts w:eastAsia="Calibri"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Prikuplja vlastite uratke u radnu mapu (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portfolio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) prateći vlastiti napredak.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pStyle w:val="Odlomakpopisa"/>
              <w:widowControl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ascii="Calibri Light" w:hAnsi="Calibri Light" w:cstheme="minorHAnsi"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lastRenderedPageBreak/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Dolazi do podataka kombinirajući različite izvore.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uz poticaj i navođenje, u malim spoznajnim koracima i uz jedan izvor znanja, dolazi do podataka.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Prepoznaje, preuzima, pregledava i objašnjava materijale sa školske mrežne stranice.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4"/>
                <w:lang w:eastAsia="hr-HR"/>
              </w:rPr>
              <w:t>ISHOD:</w:t>
            </w: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Razlikuje televiziju, radio, Internet.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televiziju, radio, internet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Razlikuje po vrsti televiziju, radio, Internet.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određeni poticaj  razlikuje i uspoređuje televiziju, radio, Internet.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uspoređuje  televiziju, radio, Internet te ih međusobno pojašnjava.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Objašnjava razliku između novinskih priloga na televiziji i radiju (primjerice, intervju).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radijskog priloga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 i reportaža).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 objašnjava razliku između novinskih priloga na televiziji i radiju (primjerice, intervju i reportaža).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Gleda animirane, dokumentarne i igrane filmove i filmove dječjega filmskog stvaralaštva tematski i sadržajno primjerene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recepcijskim i spoznajnim mogućnostima.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i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Zamjećuje, opisuje i uspoređuje sličnosti i razlike između književnoga djela, kazališne predstave ili filma nastalih prema književnome djelu.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7"/>
          </w:tcPr>
          <w:p w:rsidR="00954A29" w:rsidRDefault="00792686">
            <w:pPr>
              <w:widowControl w:val="0"/>
              <w:tabs>
                <w:tab w:val="left" w:pos="2241"/>
                <w:tab w:val="center" w:pos="7830"/>
              </w:tabs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4"/>
                <w:lang w:eastAsia="hr-HR"/>
              </w:rPr>
              <w:t>ISHOD:</w:t>
            </w: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Posjećuje i sudjeluje u kulturnim događajima (likovnima, glazbenim, znanstveno-popularnim).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1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Razgovara sa sudionicima tijekom i nakon kulturnoga događaja.</w:t>
            </w:r>
          </w:p>
        </w:tc>
        <w:tc>
          <w:tcPr>
            <w:tcW w:w="964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i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Izdvaja što mu se sviđa ili ne sviđa u vezi s kulturnim događajem.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i jasno navodi što mu se sviđa ili ne sviđa u vezi s kulturnim događajem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Izdvaja, navodi i opisuje bogatim rječnikom i živopisno što mu se sviđa ili ne sviđa u vezi s kulturnim događajem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i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Izražava svoj doživljaj kulturnoga događaja crtežom, slikom, govorom ili kratkim tekstom.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 ili slikom,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 ili 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 izražava svoj doživljaj kulturnoga događaja crtežom, slikom.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i maštovito  izražava svoj doživljaj kulturnoga događaja crtežom, slikom.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Izražava svoja zapažanja, misli i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osjećaje nakon posjeta kulturnom događaju.</w:t>
            </w:r>
          </w:p>
        </w:tc>
        <w:tc>
          <w:tcPr>
            <w:tcW w:w="236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izražava svoja zapažanja, misli i osjećaje nakon posjeta kulturnom događaju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3007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Prema unaprijed postavljenim pitanjima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0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 izražava svoja zapažanja, misli i osjećaje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nakon posjeta kulturnom događaju.</w:t>
            </w:r>
          </w:p>
        </w:tc>
        <w:tc>
          <w:tcPr>
            <w:tcW w:w="264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Slobodno  izražava svoja zapažanja, misli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osjećaje nakon posjeta kulturnom događaju.</w:t>
            </w:r>
          </w:p>
        </w:tc>
        <w:tc>
          <w:tcPr>
            <w:tcW w:w="269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Tečno, samoinicijativno i originalno  izražava svoja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zapažanja, misli i osjećaje nakon posjeta kulturnom događaju.</w:t>
            </w:r>
          </w:p>
        </w:tc>
      </w:tr>
    </w:tbl>
    <w:p w:rsidR="00954A29" w:rsidRDefault="00792686">
      <w:pPr>
        <w:rPr>
          <w:rFonts w:cstheme="minorHAnsi"/>
        </w:rPr>
      </w:pPr>
      <w:r>
        <w:rPr>
          <w:rFonts w:cstheme="minorHAnsi"/>
        </w:rPr>
        <w:lastRenderedPageBreak/>
        <w:br/>
      </w: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</w:rPr>
      </w:pPr>
    </w:p>
    <w:p w:rsidR="00954A29" w:rsidRDefault="00792686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>NASTAVNI PREDMET:  LIKOVNA KULTURA</w:t>
      </w:r>
    </w:p>
    <w:p w:rsidR="00954A29" w:rsidRDefault="00954A29">
      <w:pPr>
        <w:rPr>
          <w:rFonts w:cstheme="minorHAnsi"/>
          <w:i/>
          <w:sz w:val="24"/>
          <w:szCs w:val="28"/>
        </w:rPr>
      </w:pPr>
    </w:p>
    <w:p w:rsidR="00954A29" w:rsidRDefault="00792686">
      <w:pPr>
        <w:pStyle w:val="box459516"/>
        <w:spacing w:before="280" w:after="280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954A29" w:rsidRDefault="00792686">
      <w:pPr>
        <w:pStyle w:val="box459516"/>
        <w:spacing w:before="280" w:after="28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954A29" w:rsidRDefault="00954A29">
      <w:pPr>
        <w:pStyle w:val="box459516"/>
        <w:spacing w:before="280" w:after="280"/>
        <w:jc w:val="both"/>
        <w:rPr>
          <w:rFonts w:asciiTheme="minorHAnsi" w:hAnsiTheme="minorHAnsi" w:cstheme="minorHAnsi"/>
          <w:i/>
          <w:szCs w:val="22"/>
        </w:rPr>
      </w:pPr>
    </w:p>
    <w:tbl>
      <w:tblPr>
        <w:tblStyle w:val="Svijetlareetka-Isticanje4"/>
        <w:tblpPr w:leftFromText="180" w:rightFromText="180" w:vertAnchor="text" w:tblpX="-998" w:tblpY="1"/>
        <w:tblW w:w="16013" w:type="dxa"/>
        <w:tblLayout w:type="fixed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2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ascii="Calibri Light" w:eastAsia="Calibri" w:hAnsi="Calibri Light" w:cstheme="minorHAnsi"/>
                <w:color w:val="C00000"/>
                <w:sz w:val="28"/>
              </w:rPr>
              <w:t>STVARALAŠTVO I PRODUKTIVNOST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2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LK A.4.1. Učenik likovnim i vizualnim izražavanjem interpretira različite sadržaje.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- koristi likovni jezik (obvezni pojmovi likovnog jezika i oni za koje učitelj smatra da mu mogu pomoći pri realizaciji ideje u određenom zadatku)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- koristi iskustvo usmjerenog opažanja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- koristi doživljaj temeljen na osjećajima, iskustvu, mislima i informacijama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 uz pomoć učitelja :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 (neke od glavnih pojmova i isključivo uz pomoć učitelja: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</w:p>
          <w:p w:rsidR="00954A29" w:rsidRDefault="00792686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 koristi iskustvo usmjerenog opažanja uz jasnu i detaljnu uputu te rad korak po korak.</w:t>
            </w:r>
          </w:p>
          <w:p w:rsidR="00954A29" w:rsidRDefault="00954A29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 uz povremeno posredovanje učitelja: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 koristi likovni jezik (vlada većinom likovnih pojmova: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 koristi iskustvo usmjerenog opažanja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 koristi doživljaj temeljen na osjećajima, iskustvu, mislima i informacijama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 samostalno i slobodno :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 (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 koristi iskustvo usmjerenog opažanja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 koristi doživljaj temeljen na osjećajima, iskustvu, mislima i informacijama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 kreće od doživljaja cjeline prema detalju.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Obvezni likovni pojmovi: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valeri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Različiti odnosi mase i prostora.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Jedinstvo. Dominacija.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ind w:left="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samostalno koristi likovni jezik tako da kreće od doživljaja cjeline prema detalju.</w:t>
            </w:r>
          </w:p>
          <w:p w:rsidR="00954A29" w:rsidRDefault="00954A29">
            <w:pPr>
              <w:widowControl w:val="0"/>
              <w:spacing w:after="0" w:line="240" w:lineRule="auto"/>
              <w:ind w:left="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792686">
            <w:pPr>
              <w:widowControl w:val="0"/>
              <w:spacing w:after="0" w:line="240" w:lineRule="auto"/>
              <w:ind w:left="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reproducira neke od obveznim likovnih pojmova, s tim da je u nekima manje uspješan te traži ili treba pomoć učitelja: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(Napomena: učitelj razvrstava navedene pojmove prema temi i likovnom zadatku koji taj sat obrađuje te ga tako onda i opisno prati: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:rsidR="00954A29" w:rsidRDefault="00792686">
            <w:pPr>
              <w:widowControl w:val="0"/>
              <w:spacing w:after="0" w:line="240" w:lineRule="auto"/>
              <w:ind w:left="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samo neke vrste poticaja, često pokazuje nesigurnost u novim i do sada nepoznatim poticajima te pribjegava odabiru onog poticaja i tehnike u kojoj je relativno siguran:</w:t>
            </w:r>
          </w:p>
          <w:p w:rsidR="00954A29" w:rsidRDefault="00792686">
            <w:pPr>
              <w:widowControl w:val="0"/>
              <w:spacing w:after="0" w:line="240" w:lineRule="auto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:rsidR="00954A29" w:rsidRDefault="00792686">
            <w:pPr>
              <w:widowControl w:val="0"/>
              <w:spacing w:after="0" w:line="240" w:lineRule="auto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:rsidR="00954A29" w:rsidRDefault="00792686">
            <w:pPr>
              <w:widowControl w:val="0"/>
              <w:spacing w:after="0" w:line="240" w:lineRule="auto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sadržaji iz svakodnevnog života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neposredne okoline (informacije).</w:t>
            </w:r>
          </w:p>
        </w:tc>
        <w:tc>
          <w:tcPr>
            <w:tcW w:w="4111" w:type="dxa"/>
          </w:tcPr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Učenik, u stvaralačkom procesu i izražavanju većinom samostalno i uspješno koristi likovni jezik tako da kreće od doživljaja cjeline prema detalju.</w:t>
            </w:r>
          </w:p>
          <w:p w:rsidR="00954A29" w:rsidRDefault="00954A29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(Napomena: učitelj razvrstava navedene pojmove prema temi i likovnom zadatku koji taj sat obrađuje te ga tako onda i opisno prati:</w:t>
            </w: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>
              <w:rPr>
                <w:rFonts w:eastAsia="Calibri" w:cstheme="minorHAnsi"/>
                <w:i/>
                <w:sz w:val="24"/>
                <w:szCs w:val="24"/>
              </w:rPr>
              <w:t>valeri</w:t>
            </w:r>
            <w:proofErr w:type="spellEnd"/>
            <w:r>
              <w:rPr>
                <w:rFonts w:eastAsia="Calibri"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Različite vrste površina (umjetnička djela i okolina).</w:t>
            </w: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Različiti odnosi mase i prostora.</w:t>
            </w: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i/>
                <w:sz w:val="24"/>
                <w:szCs w:val="24"/>
              </w:rPr>
              <w:t>Kromatsko</w:t>
            </w:r>
            <w:proofErr w:type="spellEnd"/>
            <w:r>
              <w:rPr>
                <w:rFonts w:eastAsia="Calibri" w:cstheme="minorHAnsi"/>
                <w:i/>
                <w:sz w:val="24"/>
                <w:szCs w:val="24"/>
              </w:rPr>
              <w:t xml:space="preserve"> – akromatski kontrast.</w:t>
            </w: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Jedinstvo. Dominacija.</w:t>
            </w: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>
              <w:rPr>
                <w:rFonts w:eastAsia="Calibri" w:cstheme="minorHAnsi"/>
                <w:i/>
                <w:sz w:val="24"/>
                <w:szCs w:val="24"/>
              </w:rPr>
              <w:t>rekompozicija</w:t>
            </w:r>
            <w:proofErr w:type="spellEnd"/>
            <w:r>
              <w:rPr>
                <w:rFonts w:eastAsia="Calibri" w:cstheme="minorHAnsi"/>
                <w:i/>
                <w:sz w:val="24"/>
                <w:szCs w:val="24"/>
              </w:rPr>
              <w:t xml:space="preserve"> na plohi i u prostoru.)</w:t>
            </w: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Učenik odgovara likovnim i vizualnim izražavanjem na većinu vrsta poticaja:</w:t>
            </w: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– osobni sadržaji (osjećaji, misli, iskustva, stavovi i vrijednosti)</w:t>
            </w: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:rsidR="00954A29" w:rsidRDefault="00792686">
            <w:pPr>
              <w:pStyle w:val="Odlomakpopisa"/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– sadržaji iz svakodnevnog života i neposredne okoline (informacije).</w:t>
            </w:r>
          </w:p>
          <w:p w:rsidR="00954A29" w:rsidRDefault="00954A29">
            <w:pPr>
              <w:pStyle w:val="Odlomakpopisa"/>
              <w:widowControl w:val="0"/>
              <w:spacing w:after="0" w:line="240" w:lineRule="auto"/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Učenik, u stvaralačkom procesu i izražavanju u potpunosti koristi likovni jezik tako da kreće od doživljaja cjeline prema detalju.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Učenik vješto i suvereno vlada obveznim likovnim pojmovima, primjenjuje stečena znanja pri analizi reprodukcija ili pri analizi likovnih uradaka suučenika i svog likovnog uratka: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(Napomena: učitelj razvrstava navedene pojmove prema temi i likovnom zadatku koji taj sat obrađuje te ga tako onda i opisno prati: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>
              <w:rPr>
                <w:rFonts w:eastAsia="Calibri" w:cstheme="minorHAnsi"/>
                <w:i/>
                <w:sz w:val="24"/>
                <w:szCs w:val="24"/>
              </w:rPr>
              <w:t>valeri</w:t>
            </w:r>
            <w:proofErr w:type="spellEnd"/>
            <w:r>
              <w:rPr>
                <w:rFonts w:eastAsia="Calibri"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Različite vrste površina (umjetnička djela i okolina).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Različiti odnosi mase i prostora.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i/>
                <w:sz w:val="24"/>
                <w:szCs w:val="24"/>
              </w:rPr>
              <w:t>Kromatsko</w:t>
            </w:r>
            <w:proofErr w:type="spellEnd"/>
            <w:r>
              <w:rPr>
                <w:rFonts w:eastAsia="Calibri" w:cstheme="minorHAnsi"/>
                <w:i/>
                <w:sz w:val="24"/>
                <w:szCs w:val="24"/>
              </w:rPr>
              <w:t xml:space="preserve"> – akromatski kontrast.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Jedinstvo. Dominacija.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>
              <w:rPr>
                <w:rFonts w:eastAsia="Calibri" w:cstheme="minorHAnsi"/>
                <w:i/>
                <w:sz w:val="24"/>
                <w:szCs w:val="24"/>
              </w:rPr>
              <w:t>rekompozicija</w:t>
            </w:r>
            <w:proofErr w:type="spellEnd"/>
            <w:r>
              <w:rPr>
                <w:rFonts w:eastAsia="Calibri" w:cstheme="minorHAnsi"/>
                <w:i/>
                <w:sz w:val="24"/>
                <w:szCs w:val="24"/>
              </w:rPr>
              <w:t xml:space="preserve"> na plohi i u prostoru.)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Učenik samoinicijativno i samouvjereno odgovara likovnim i vizualnim izražavanjem na razne vrste poticaja: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– osobni sadržaji (osjećaji, misli, iskustva, stavovi i vrijednosti)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2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LK A.4.2. Učenik demonstrira fine motoričke vještine upotrebom različitih likovnih materijala i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sklon kopiranju i neoriginalnosti, ali na poticaj i dodatne upute pri radu, reagira pozitivno i pušta maštovitost u radu.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je većinom slobodan u istraživanju likovnih materijala i postupaka u ostvarenju svoga likovnoga rada, s tim da ponekad traži dodatna pojašnjenja u vezi nekih likovnih materijala ili postupaka. U radu je većinom dosljedan, precizan i originalan.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Učenik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samostalno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koristi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materijale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svog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likovnog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mogućnosti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tehnikama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izražava, ali i opisuje osobitosti likovnih materijala i postupaka pri njihovoj upotrebi.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većinom  demonstrira fine motoričke vještine: preciznost, usredotočenost, koordinacija prstiju i očiju te sitni pokreti.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demonstrira fine motoričke vještine: preciznost, usredotočenost, koordinacija prstiju i očiju te sitni pokreti.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 xml:space="preserve">Grafički: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samostalno koristi samo neke od predloženih likovnih materijala i tehnika: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tuš., ali i za njihovu primjenu i uporabu traži pojašnjenja.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Ostale predložene likovne materijale i tehnike koristi uz objašnjenja i upute te prilično nesigurno: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papir-plastika, ambalaža i drugi materijali, aluminijska folija, kaširani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papir (papir mâšé), žica.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 slobodno, ali povremeno uz dodatni poticaj: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koristi gotovo sve od predloženih likovnih materijala i tehnika pravilno i samouvjereno: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2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 xml:space="preserve">ISHOD: OŠ LK A.4.3. Učenik u vlastitome radu koristi tehničke i izražajne mogućnosti </w:t>
            </w:r>
            <w:proofErr w:type="spellStart"/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novomedijskih</w:t>
            </w:r>
            <w:proofErr w:type="spellEnd"/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zabilježene sadržaje interpretira u vlastitom vizualnom radu.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točno određene, jasne i kratke zadatke (fotografiraj dio zadane cjeline, spremi fotografiju u zadanom obliku, usporedi cjelinu i fotografirani dio, i slično) učenik fotografira pametnim telefonom određeni kadar i cjelinu (koje 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sadržaje i njihove osobitosti primjenjuje na likovnome radu (strip, kadar, cjelina).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sklonost digitalnim medijima i primjeni istih u likovnome radu: digitalnim fotoaparatom (digitalni fotoaparat, pametni telefon) bilježi sadržaje iz okoline koristeći znanje o likovnom jeziku i drugim likovnim pojmovima. Tako zabilježene sadržaje interpretira u vlastitom vizualnom radu. (Kadar; plan; kompozicija i neki od likovnih pojmova predviđenih ishodom A.4.1.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radu).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2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ascii="Calibri Light" w:eastAsia="Calibri" w:hAnsi="Calibri Light" w:cstheme="minorHAnsi"/>
                <w:color w:val="C00000"/>
                <w:sz w:val="28"/>
              </w:rPr>
              <w:t>DOŽIVLJAJ I KRITIČKI STAV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2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LK B.4.1. Učenik analizira likovno i vizualno umjetničko djelo povezujući osobni doživljaj,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pojmove, tek uz poticaj ga povezuje s vlastitim dojmovima.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  i mislima.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živopisno opisuje osobni doživljaj djela i povezuje ga s vlastitim osjećajima, iskustvom i mislima, često koristeći likovni rječnik.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opisuje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materijale i postupke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upoznaje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i istražuje djela i različite oblike izražavanja iz područja likovnih i vizualnih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umjetnosti: crtež, slikarstvo, skulptura, grafika, vizualne komunikacije i dizajn (grafički), arhitektura i urbanizam, fotografija, film (igrani i animirani), strip.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Tijekom 3. i 4. godine učenja u neposrednome susretu, u stvarnome prostoru, učenik 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 različite oblike izražavanja iz područja likovnih i vizualnih umjetnosti: crtež, slikarstvo, skulptura, grafika, vizualne komunikacije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dizajn (grafički), arhitektura i urbanizam, fotografija, film (igrani i animirani), strip, ali ih samostalno rjeđe istražuje.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prepoznaje barem jedan od navedenih tipova spomenika: skulptura u javnome prostoru, elementi grada i sela, lokaliteta ili pojedinačnih arhitektonskih objekata.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prepoznaje, upoznaje</w:t>
            </w:r>
          </w:p>
          <w:p w:rsidR="00954A29" w:rsidRDefault="00792686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povremeno istražuje djela i različite oblike izražavanja iz područja likovnih i vizualnih umjetnosti: crtež, slikarstvo,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skulptura, grafika, vizualne komunikacije i dizajn (grafički), arhitektura i urbanizam, fotografija, film (igrani i animirani), strip.</w:t>
            </w:r>
          </w:p>
          <w:p w:rsidR="00954A29" w:rsidRDefault="00954A29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792686">
            <w:pPr>
              <w:widowControl w:val="0"/>
              <w:spacing w:after="0" w:line="240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 i uz poticaj istražuje barem jedan od navedenih tipova spomenika: skulptura u javnome prostoru, elementi grada i sela, lokaliteta ili pojedinačnih arhitektonskih objekata.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s lakoćom i kreativnošću prepoznaje, upoznaje, istražuje i opisuje djela i različite oblike izražavanja iz područja likovnih i vizualnih umjetnosti: crtež, slikarstvo,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skulptura, grafika, vizualne komunikacije i dizajn (grafički), arhitektura i urbanizam, fotografija, film (igrani i animirani), strip.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upoznaje, istražuje i opisuje barem jedan od navedenih tipova spomenika: skulptura u javnome prostoru, elementi grada i sela, lokaliteta ili pojedinačnih arhitektonskih objekata.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2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lastRenderedPageBreak/>
              <w:t>ISHOD: OŠ LK B.4.2. Učenik opisuje i uspoređuje svoj likovni ili vizualni rad i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ind w:left="31" w:hanging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nekima od kriterijima: likovnog jezika, likovnih materijala, tehnika i/ili vizualnih medija, prikaza tema i motiva te originalnosti i uloženog truda.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uz pomoć ili prema primjeru uspoređuje likovne ili vizualne radove prema kriterijima: likovnog jezika, likovnih materijala, tehnika i/ili vizualnih medija, prikaza tema i motiva te originalnosti i uloženog truda.</w:t>
            </w:r>
          </w:p>
          <w:p w:rsidR="00954A29" w:rsidRDefault="00954A29">
            <w:pPr>
              <w:widowControl w:val="0"/>
              <w:spacing w:after="0" w:line="240" w:lineRule="auto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 točno i precizno kombinirajući nekoliko kriterija odjednom.</w:t>
            </w:r>
          </w:p>
          <w:p w:rsidR="00954A29" w:rsidRDefault="00954A29">
            <w:pPr>
              <w:widowControl w:val="0"/>
              <w:spacing w:after="0" w:line="240" w:lineRule="auto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beforeAutospacing="1" w:afterAutospacing="1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:rsidR="00954A29" w:rsidRDefault="00954A29">
            <w:pPr>
              <w:widowControl w:val="0"/>
              <w:spacing w:beforeAutospacing="1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beforeAutospacing="1" w:afterAutospacing="1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objašnjava poticaj, osnovnu ideju/poruku te način na koji je to izraženo u likovnom ili vizualnom radu.</w:t>
            </w:r>
          </w:p>
          <w:p w:rsidR="00954A29" w:rsidRDefault="00954A29">
            <w:pPr>
              <w:widowControl w:val="0"/>
              <w:spacing w:beforeAutospacing="1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beforeAutospacing="1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objašnjava i opisuje poticaj, osnovnu ideju/poruku te način na koji je to izraženo u likovnom ili vizualnom radu i kritički promišlja jednako o svome likovnome radu, kao i o radovima suučenika.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Učenik prepoznaje i opisuje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kako je zadani likovni/vizualni problem moguće riješiti na više (jednakovrijednih) načina.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beforeAutospacing="1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kako je zadani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likovni/vizualni problem moguće riješiti na više (jednakovrijednih) načina uz poticaj ili predložak nekih načina.</w:t>
            </w:r>
          </w:p>
          <w:p w:rsidR="00954A29" w:rsidRDefault="00954A29">
            <w:pPr>
              <w:widowControl w:val="0"/>
              <w:spacing w:beforeAutospacing="1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beforeAutospacing="1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i opisuje kako 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zadani likovni/vizualni problem moguće riješiti na više (jednakovrijednih) načina uz manji poticaj ili dopunu.</w:t>
            </w:r>
          </w:p>
          <w:p w:rsidR="00954A29" w:rsidRDefault="00954A29">
            <w:pPr>
              <w:widowControl w:val="0"/>
              <w:spacing w:beforeAutospacing="1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beforeAutospacing="1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i opisuje kako je zadani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likovni/vizualni problem moguće riješiti na više (jednakovrijednih) načina, svojim kreativnim pristupom odstupa od standardnih predložaka.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Učenik prepoznaje razinu osobnog zadovoljstva u stvaralačkom procesu.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razinu osobnog zadovoljstva u stvaralačkom procesu.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opisuje i povezuje razinu osobnog zadovoljstva u stvaralačkom procesu s likovnim izričajem.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2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hr-HR"/>
              </w:rPr>
            </w:pP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2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ascii="Calibri Light" w:eastAsia="Calibri" w:hAnsi="Calibri Light" w:cstheme="minorHAnsi"/>
                <w:color w:val="C00000"/>
                <w:sz w:val="28"/>
              </w:rPr>
              <w:t>UMJETNOST U KONTEKSTU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2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Plan, tlocrt, maketa.</w:t>
            </w:r>
          </w:p>
          <w:p w:rsidR="00954A29" w:rsidRDefault="00792686">
            <w:pPr>
              <w:widowControl w:val="0"/>
              <w:tabs>
                <w:tab w:val="left" w:pos="1030"/>
                <w:tab w:val="left" w:pos="1172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 prepoznaje te povremeno opisuje na koji  način prostornom organizacijom čovjek prilagođava svoj životni prostor prirodnom okruženju i svojim potrebama.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Sposoban/na je djelomično usporediti  različite odnose slike i teksta.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koristiti različite odnose, već radije pribjegava poznatome i već korištenome. U radu često neprecizan, koristi nedostatan broj detalja i češće su nejasni.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 većinom sasvim uspješno uspoređuje na koji način prostornom organizacijom čovjek prilagođava svoj životni prostor prirodnom okruženju i svojim potrebama.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različite odnose slike i teksta te načine na koji taj odnos oblikuje poruku.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vlastitom radu koristi različite odnose slike i teksta u cilju postizanja jasnoće poruke i preglednosti sadržaja te je pri tome prilično precizan, detaljan i jasan.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 opisuje i uspoređuje na koji način prostornom organizacijom čovjek prilagođava svoj životni prostor prirodnom okruženju i svojim potrebama.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prepoznaje, opisuje i uspoređuje različite odnose slike i teksta te načine na koji taj odnos oblikuje poruku.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vlastitom radu koristi različite odnose slike i teksta u cilju postizanja jasnoće poruke i preglednosti sadržaja. U radu detaljan, precizan i jasan.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2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LK C.4.2. Učenik povezuje umjetničko djelo s iskustvima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iz svakodnevnog života te društvenim kontekstom.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:rsidR="00954A29" w:rsidRDefault="00954A29">
            <w:pPr>
              <w:widowControl w:val="0"/>
              <w:tabs>
                <w:tab w:val="left" w:pos="1030"/>
                <w:tab w:val="left" w:pos="1172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barem jedno  umjetničko djelo te ga uz poticaj  povezuje sa znanjima stečenim na drugim nastavnim predmetima te iskustvima iz svakodnevnog života (uzimajući u obzir različite društvene čimbenike).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više  umjetničkih djela povezujući ih sa znanjima stečenim na drugim nastavnim predmetima te iskustvima iz svakodnevnog života (uzimajući u obzir različite društvene čimbenike).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točno i slikovito, te svojim izlaganjima služi kao primjer suučenicima (uzimajući u obzir različite društvene čimbenike).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lako uočljiva i skroz poznata/učeniku bliska iz neposredne stvarnosti djela kulturne i tradicijske baštine različitih krajeva i kultura.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djela kulturne i tradicijske baštine različitih krajeva i kultura te nalazi poveznice s društvenim kontekstom u kojem su nastala (način života, običaji).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Nakon posjeta izložbi/muzeju/likovnoj radionici/kazalištu: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Nakon posjeta izložbi/muzeju/likovnoj radionici/kazalištu: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 w:cstheme="minorHAnsi"/>
                <w:sz w:val="24"/>
                <w:szCs w:val="24"/>
              </w:rPr>
              <w:t>Učenik prepoznaje, navodi i opisuje 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Nakon posjeta izložbi/muzeju/likovnoj radionici/kazalištu: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Učenik opisuje i uspoređuje konkretne primjere različitih oblika umjetničkog izražavanja,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>
              <w:rPr>
                <w:rFonts w:eastAsia="Calibri"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:rsidR="00954A29" w:rsidRDefault="00954A29">
      <w:pPr>
        <w:rPr>
          <w:rFonts w:cstheme="minorHAnsi"/>
          <w:sz w:val="24"/>
        </w:rPr>
      </w:pPr>
    </w:p>
    <w:p w:rsidR="00954A29" w:rsidRDefault="00954A29">
      <w:pPr>
        <w:rPr>
          <w:rFonts w:cstheme="minorHAnsi"/>
          <w:sz w:val="24"/>
        </w:rPr>
      </w:pPr>
    </w:p>
    <w:p w:rsidR="00954A29" w:rsidRDefault="00954A29">
      <w:pPr>
        <w:rPr>
          <w:rFonts w:cstheme="minorHAnsi"/>
          <w:sz w:val="24"/>
        </w:rPr>
      </w:pPr>
    </w:p>
    <w:p w:rsidR="00954A29" w:rsidRDefault="00792686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>NASTAVNI PREDMET:  MATEMATIKA</w:t>
      </w:r>
    </w:p>
    <w:p w:rsidR="00954A29" w:rsidRDefault="00792686">
      <w:pPr>
        <w:pStyle w:val="box459495"/>
        <w:spacing w:before="280" w:after="280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lastRenderedPageBreak/>
        <w:t>Domene  u nastavnome predmetu Matematika jesu:</w:t>
      </w:r>
    </w:p>
    <w:p w:rsidR="00954A29" w:rsidRDefault="00792686">
      <w:pPr>
        <w:pStyle w:val="box459495"/>
        <w:numPr>
          <w:ilvl w:val="0"/>
          <w:numId w:val="9"/>
        </w:numPr>
        <w:spacing w:before="280" w:after="0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brojevi</w:t>
      </w:r>
    </w:p>
    <w:p w:rsidR="00954A29" w:rsidRDefault="00792686">
      <w:pPr>
        <w:pStyle w:val="box459495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algebra i funkcije</w:t>
      </w:r>
    </w:p>
    <w:p w:rsidR="00954A29" w:rsidRDefault="00792686">
      <w:pPr>
        <w:pStyle w:val="box459495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oblik i prostor</w:t>
      </w:r>
    </w:p>
    <w:p w:rsidR="00954A29" w:rsidRDefault="00792686">
      <w:pPr>
        <w:pStyle w:val="box459495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mjerenje</w:t>
      </w:r>
    </w:p>
    <w:p w:rsidR="00954A29" w:rsidRDefault="00792686">
      <w:pPr>
        <w:pStyle w:val="box459495"/>
        <w:numPr>
          <w:ilvl w:val="0"/>
          <w:numId w:val="9"/>
        </w:numPr>
        <w:spacing w:after="280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podatci, statistika i vjerojatnost</w:t>
      </w:r>
    </w:p>
    <w:p w:rsidR="00954A29" w:rsidRDefault="00792686">
      <w:pPr>
        <w:pStyle w:val="box459495"/>
        <w:spacing w:before="280" w:after="280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954A29" w:rsidRDefault="00792686">
      <w:pPr>
        <w:pStyle w:val="box459495"/>
        <w:spacing w:before="280" w:after="280"/>
        <w:ind w:left="82"/>
        <w:rPr>
          <w:rFonts w:asciiTheme="minorHAnsi" w:hAnsiTheme="minorHAnsi" w:cstheme="minorHAnsi"/>
          <w:i/>
          <w:szCs w:val="22"/>
        </w:rPr>
      </w:pPr>
      <w:r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954A29" w:rsidRDefault="00792686">
      <w:pPr>
        <w:pStyle w:val="box459495"/>
        <w:numPr>
          <w:ilvl w:val="2"/>
          <w:numId w:val="6"/>
        </w:numPr>
        <w:spacing w:before="280"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opisuje matematičke pojmove</w:t>
      </w:r>
    </w:p>
    <w:p w:rsidR="00954A29" w:rsidRDefault="00792686">
      <w:pPr>
        <w:pStyle w:val="box459495"/>
        <w:numPr>
          <w:ilvl w:val="2"/>
          <w:numId w:val="6"/>
        </w:numPr>
        <w:spacing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954A29" w:rsidRDefault="00792686">
      <w:pPr>
        <w:pStyle w:val="box459495"/>
        <w:numPr>
          <w:ilvl w:val="2"/>
          <w:numId w:val="6"/>
        </w:numPr>
        <w:spacing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954A29" w:rsidRDefault="00792686">
      <w:pPr>
        <w:pStyle w:val="box459495"/>
        <w:numPr>
          <w:ilvl w:val="2"/>
          <w:numId w:val="6"/>
        </w:numPr>
        <w:spacing w:after="28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954A29" w:rsidRDefault="00792686">
      <w:pPr>
        <w:pStyle w:val="box459495"/>
        <w:spacing w:before="280" w:after="280"/>
        <w:ind w:left="82"/>
        <w:rPr>
          <w:rFonts w:asciiTheme="minorHAnsi" w:hAnsiTheme="minorHAnsi" w:cstheme="minorHAnsi"/>
          <w:i/>
          <w:szCs w:val="22"/>
        </w:rPr>
      </w:pPr>
      <w:r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954A29" w:rsidRDefault="00792686">
      <w:pPr>
        <w:pStyle w:val="box459495"/>
        <w:numPr>
          <w:ilvl w:val="2"/>
          <w:numId w:val="7"/>
        </w:numPr>
        <w:spacing w:before="280"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954A29" w:rsidRDefault="00792686">
      <w:pPr>
        <w:pStyle w:val="box459495"/>
        <w:numPr>
          <w:ilvl w:val="2"/>
          <w:numId w:val="7"/>
        </w:numPr>
        <w:spacing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954A29" w:rsidRDefault="00792686">
      <w:pPr>
        <w:pStyle w:val="box459495"/>
        <w:numPr>
          <w:ilvl w:val="2"/>
          <w:numId w:val="7"/>
        </w:numPr>
        <w:spacing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954A29" w:rsidRDefault="00792686">
      <w:pPr>
        <w:pStyle w:val="box459495"/>
        <w:numPr>
          <w:ilvl w:val="2"/>
          <w:numId w:val="7"/>
        </w:numPr>
        <w:spacing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954A29" w:rsidRDefault="00792686">
      <w:pPr>
        <w:pStyle w:val="box459495"/>
        <w:numPr>
          <w:ilvl w:val="2"/>
          <w:numId w:val="7"/>
        </w:numPr>
        <w:spacing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954A29" w:rsidRDefault="00792686">
      <w:pPr>
        <w:pStyle w:val="box459495"/>
        <w:numPr>
          <w:ilvl w:val="2"/>
          <w:numId w:val="7"/>
        </w:numPr>
        <w:spacing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954A29" w:rsidRDefault="00792686">
      <w:pPr>
        <w:pStyle w:val="box459495"/>
        <w:numPr>
          <w:ilvl w:val="2"/>
          <w:numId w:val="7"/>
        </w:numPr>
        <w:spacing w:after="28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primjereno se koristi tehnologijom.</w:t>
      </w:r>
    </w:p>
    <w:p w:rsidR="00954A29" w:rsidRDefault="00792686">
      <w:pPr>
        <w:pStyle w:val="box459495"/>
        <w:spacing w:before="280" w:after="280"/>
        <w:ind w:left="82"/>
        <w:rPr>
          <w:rFonts w:asciiTheme="minorHAnsi" w:hAnsiTheme="minorHAnsi" w:cstheme="minorHAnsi"/>
          <w:i/>
          <w:szCs w:val="22"/>
        </w:rPr>
      </w:pPr>
      <w:r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954A29" w:rsidRDefault="00792686">
      <w:pPr>
        <w:pStyle w:val="box459495"/>
        <w:numPr>
          <w:ilvl w:val="2"/>
          <w:numId w:val="8"/>
        </w:numPr>
        <w:spacing w:before="280"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954A29" w:rsidRDefault="00792686">
      <w:pPr>
        <w:pStyle w:val="box459495"/>
        <w:numPr>
          <w:ilvl w:val="2"/>
          <w:numId w:val="8"/>
        </w:numPr>
        <w:spacing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954A29" w:rsidRDefault="00792686">
      <w:pPr>
        <w:pStyle w:val="box459495"/>
        <w:numPr>
          <w:ilvl w:val="2"/>
          <w:numId w:val="8"/>
        </w:numPr>
        <w:spacing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954A29" w:rsidRDefault="00792686">
      <w:pPr>
        <w:pStyle w:val="box459495"/>
        <w:numPr>
          <w:ilvl w:val="2"/>
          <w:numId w:val="8"/>
        </w:numPr>
        <w:spacing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954A29" w:rsidRDefault="00792686">
      <w:pPr>
        <w:pStyle w:val="box459495"/>
        <w:numPr>
          <w:ilvl w:val="2"/>
          <w:numId w:val="8"/>
        </w:numPr>
        <w:spacing w:after="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954A29" w:rsidRDefault="00792686">
      <w:pPr>
        <w:pStyle w:val="box459495"/>
        <w:numPr>
          <w:ilvl w:val="2"/>
          <w:numId w:val="8"/>
        </w:numPr>
        <w:spacing w:after="280"/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generalizira rješenje.</w:t>
      </w:r>
    </w:p>
    <w:p w:rsidR="00954A29" w:rsidRDefault="00792686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lastRenderedPageBreak/>
        <w:t xml:space="preserve">Sadržaji vrednovanja </w:t>
      </w:r>
      <w:r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954A29" w:rsidRDefault="00792686">
      <w:pPr>
        <w:numPr>
          <w:ilvl w:val="0"/>
          <w:numId w:val="2"/>
        </w:numPr>
        <w:spacing w:beforeAutospacing="1" w:after="0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954A29" w:rsidRDefault="00792686">
      <w:pPr>
        <w:numPr>
          <w:ilvl w:val="0"/>
          <w:numId w:val="2"/>
        </w:numPr>
        <w:spacing w:after="0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954A29" w:rsidRDefault="00792686">
      <w:pPr>
        <w:numPr>
          <w:ilvl w:val="0"/>
          <w:numId w:val="2"/>
        </w:numPr>
        <w:spacing w:after="0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954A29" w:rsidRDefault="00792686">
      <w:pPr>
        <w:numPr>
          <w:ilvl w:val="0"/>
          <w:numId w:val="2"/>
        </w:numPr>
        <w:spacing w:after="0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954A29" w:rsidRDefault="00792686">
      <w:pPr>
        <w:numPr>
          <w:ilvl w:val="0"/>
          <w:numId w:val="2"/>
        </w:numPr>
        <w:spacing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Svijetlareetka-Isticanje4"/>
        <w:tblW w:w="16019" w:type="dxa"/>
        <w:tblLayout w:type="fixed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1"/>
        <w:gridCol w:w="2518"/>
        <w:gridCol w:w="2515"/>
        <w:gridCol w:w="2936"/>
      </w:tblGrid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8"/>
              </w:rPr>
            </w:pPr>
            <w:r>
              <w:rPr>
                <w:rFonts w:ascii="Calibri Light" w:eastAsia="Calibri" w:hAnsi="Calibri Light" w:cstheme="minorHAnsi"/>
                <w:color w:val="C00000"/>
                <w:sz w:val="28"/>
              </w:rPr>
              <w:t>BROJEVI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broji, čita, piše i uspoređuje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brojeve do milijun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Uz metodički predložak djelomično čita, zapisuje i uspoređuje </w:t>
            </w:r>
            <w:r>
              <w:rPr>
                <w:rFonts w:eastAsia="Calibri" w:cstheme="minorHAnsi"/>
                <w:sz w:val="24"/>
              </w:rPr>
              <w:lastRenderedPageBreak/>
              <w:t>brojeve do    milijun brojkama i zadanim brojevnim riječima.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Uz pomoć broji, čita, piše i uspoređuje brojeve do milijun </w:t>
            </w:r>
            <w:r>
              <w:rPr>
                <w:rFonts w:eastAsia="Times New Roman" w:cstheme="minorHAnsi"/>
                <w:sz w:val="24"/>
                <w:lang w:eastAsia="hr-HR"/>
              </w:rPr>
              <w:lastRenderedPageBreak/>
              <w:t>brojkama i brojevnim riječima.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Broji, čita, piše i uspoređuje brojeve do milijun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uz manje </w:t>
            </w:r>
            <w:r>
              <w:rPr>
                <w:rFonts w:eastAsia="Times New Roman" w:cstheme="minorHAnsi"/>
                <w:sz w:val="24"/>
                <w:lang w:eastAsia="hr-HR"/>
              </w:rPr>
              <w:lastRenderedPageBreak/>
              <w:t>greške.</w:t>
            </w:r>
          </w:p>
          <w:p w:rsidR="00954A29" w:rsidRDefault="00954A29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Uredno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brojkama i </w:t>
            </w:r>
            <w:r>
              <w:rPr>
                <w:rFonts w:eastAsia="Times New Roman" w:cstheme="minorHAnsi"/>
                <w:sz w:val="24"/>
                <w:lang w:eastAsia="hr-HR"/>
              </w:rPr>
              <w:lastRenderedPageBreak/>
              <w:t>brojevnim riječima.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Navodi dekadske jedinice i opisuje njihove odnose.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uz povremene greške.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jedinice, uz povremene greške opisuje njihove odnose.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način i pravilo nizanja brojeva u dekadskom sustavu brojeva.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 samo uz pomoć tablice mjesnih vrijednosti.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prikazuje višeznamenkaste brojeve.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prikazuje i upotrebljava višeznamenkaste brojeve.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višeznamenkaste brojeve.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prikazuje i upotrebljava višeznamenkaste brojeve.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 skupu brojeva do milijun.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zbraja i oduzima u skupu brojeva do milijun.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 milijun.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zbraja i oduzima u skupu brojeva do milijun.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Primjenjuje odgovarajući matematički zapis pisanoga zbrajanja i oduzimanja.</w:t>
            </w:r>
          </w:p>
          <w:p w:rsidR="00954A29" w:rsidRDefault="00954A29">
            <w:pPr>
              <w:widowControl w:val="0"/>
              <w:spacing w:after="0" w:line="240" w:lineRule="auto"/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pisano zbraja i oduzima brojeve do milijun.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pisano zbraja i oduzima brojeve do milijun primjenjujući odgovarajući matematički zapis.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brojeve do milijun primjenjujući odgovarajući matematički zapis.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pisano zbraja i oduzima brojeve do milijun primjenjujući odgovarajući matematički zapis.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 i vezu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zbrajanja i oduzimanja.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vezu zbrajanja i oduzimanja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zamjenu mjesta pribrojnika i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zbrajanja i oduzimanja završavajući započete jednostavne primjere i uz pomoć učitelja.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zamjenu mjesta pribrojnika na različite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isključivo prema riješenim modelima zadataka, uočava vezu zbrajanja i oduzimanja no ne uočava njezinu konkretnu primjenu.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zamjenu mjesta pribrojnika na različite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uz manje greške i pomoć, uočava vezu zbrajanja i oduzimanja te se njome služi uz poticaj.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pravilo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ga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točno, koristi se vezom zbrajanja i oduzimanja olakšavajući si rješavanje zadataka.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Imenuje članove računskih operacija.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 članove u zbrajanju i oduzimanju.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zbrajanju i oduzimanju.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s nestalnom razinom točnosti.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manje nesigurnosti.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Množi i dijeli brojeve s 10 i 100.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Procjenjuje djelomični količnik.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djelomični količnik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djelomični količnik što stvara dodatne poteškoće u dijeljenju.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djelomični količnik što znatno usporava dijeljenje.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 procjenjuje djelomični količnik čime postiže brzinu u dijeljenju.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zadanih zadataka samo na najočitijim primjerima i uz navođenje.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zadanih zadataka samo na najočitijim primjerima.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zadanih zadataka.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 te se dobivenom procjenom koristi pri olakšavanju rješavanja zadataka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Primjenjuje postupak pisanoga množenja i dijeljenja dvoznamenkastim brojem u različitim tipovima zadataka.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određenu računsku radnju u određenom zadatku slijedeći naputak za rad.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se odlučuje za određenu računsku radnju u zadanim zadatcima.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Uz stalno podsjećanje povezuje množenje kao dijeljenju suprotnu računsku radnju te tek tada navedeno svojstvo koristi praktično u računanju.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rješenja prilikom računanja kada je to zadano u zadatku.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provjerava rješenje prilikom izrade zadataka.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samoinicijativno provjerava rješenja prilikom računanja.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3"/>
                <w:szCs w:val="23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zadatcima točno odabire računsku radnju pojedinome zadatku.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, asocijativnost i distributivnost).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primjenjuje svojstva računskih operacija.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u sugestivnim zadatcima ne koristeći ih samostalno prilikom rješavanja ostalih zadataka.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primjenjuje svojstva računskih operacija.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 svojstva računskih operacija  prilikom računanja.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Provjerava rješenje primjenjujući veze među računskim operacijama.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 za provjeru rezultata tek na inzistiranje učitelja.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Kada je zadano zadatkom 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 za provjeru rezultata.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 za provjeru rezultata.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 za provjeru rezultata.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Izvodi više računskih operacija.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primjenjuje četiri računske operacije u rješavanju najjednostavnijih problemskih situacija iz neposredne okoline.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primjenjuje stečene matematičke spoznaje o brojevima, računskim operacijama i njihovim svojstvima u rješavanju svakodnevnih problemskih situacija.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Rješava problemske zadatke sa uporabom i bez uporabe zagrada.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određuje vrijednosti izraza sa i bez zagrada.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ponavljanim smjernicama rješava zadatke sa i bez zagrada.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i bez zagrada.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 zagrada, primjenjuje ih, te lako i brzo računa zadane zadatke.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Procjenjuje rezultat.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rezultat što stvara dodatne poteškoće u dijeljenju.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 procjenjuje rezultat.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 članove u zbrajanju i oduzimanju.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zbrajanju i oduzimanju.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ascii="Calibri Light" w:eastAsia="Calibri" w:hAnsi="Calibri Light" w:cstheme="minorHAnsi"/>
                <w:color w:val="C00000"/>
                <w:sz w:val="28"/>
              </w:rPr>
              <w:t>ALGEBRA I FUNKCIJE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Razlikuje jednakosti i nejednakosti.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razlikuje jednakosti i nejednakosti čak i u najjednostavnijim oblicima prikaza (zadataka).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Jednakosti i nejednakosti razlikuje u jednostavnijim oblicima prikaza (zadataka).</w:t>
            </w:r>
          </w:p>
          <w:p w:rsidR="00954A29" w:rsidRDefault="00954A29">
            <w:pPr>
              <w:widowControl w:val="0"/>
              <w:spacing w:after="0" w:line="240" w:lineRule="auto"/>
              <w:ind w:left="31" w:hanging="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jednakosti i nejednakosti.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Koristi se slovom kao oznakom za nepoznati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broj u jednakostima i nejednakostima.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slovom kao oznakom za nepoznati broj u jednakostima i nejednakostima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uviđa matematički smisao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zamjene slova brojevima.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učitelja se koristi slovom kao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oznakom za nepoznati broj.</w:t>
            </w:r>
          </w:p>
          <w:p w:rsidR="00954A29" w:rsidRDefault="00954A29">
            <w:pPr>
              <w:widowControl w:val="0"/>
              <w:spacing w:after="0" w:line="240" w:lineRule="auto"/>
              <w:ind w:left="31" w:hanging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slovom kao oznakom za nepoznati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broj.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Uviđa pojam nepoznanice te ju koristi i u ostalim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oblicima, a ne samo kao slovo.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Računa vrijednost nepoznate veličine primjenjujući veze između računskih operacija.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ascii="Calibri Light" w:hAnsi="Calibri Light" w:cstheme="minorHAnsi"/>
                <w:color w:val="C00000"/>
                <w:sz w:val="28"/>
              </w:rPr>
              <w:t>OBLIK  I  PROSTOR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Opisuje pojam kuta.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 pojam kuta ne koristeći se matematičkom terminologijom.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 pojam kuta bez dodatnog objašnjenja.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Prepoznaje, uspoređuje i crta pravi, šiljasti i tupi kut.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pravi, šiljasti i tupi kut, crta ih ne vodeći računa o urednosti niti o pravilnom korištenju geometrijskog pribora.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 pri čemu je geometrijski crtež uglavnom uredan.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 vodeći računa o urednosti geometrijskog crteža te o ispravnom načinu korištenja geometrijskog pribora.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Imenuje vrh i krakove kuta.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imenuje vrh i krakove kuta.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imenuje vrh i krakove kuta.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imenuje vrh i krakove kuta.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imenuje vrh i krakove kuta koristeći se matematičkom terminologijom.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Prepoznaje i ističe točke koje (ne) pripadaju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kutu.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prepoznaje i ističe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točke koje (ne) pripadaju kutu.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samostalno prepoznaje i ističe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točke koje (ne) pripadaju kutu.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ističe točke koje (ne)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pripadaju kutu.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objašnjava odnos različitih točaka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geometrijskom crtežu koristeći se matematičkom terminologijom.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 xml:space="preserve">Koristi se oznakom kuta (kut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aVb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dogovorenim oznakama za obilježavanje kuta ne pazeći na smjer obilježavanja kuta.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dogovorenim oznakama za obilježavanje kuta pazeći na smjer obilježavanja kuta.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koristi se dogovorenim oznakama za obilježavanje kuta pazeći na smjer obilježavanja kuta.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nepotpunim rečenicama opisuje trokute prema duljinama, izostaje matematička terminologija.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razlikuje i jednostavnim rječnikom opisuje trokute prema duljinama stranica i dijeli ih 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trokute prema duljinama stranica i dijeli ih 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 koristeći se matematičkom terminologijom.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i, uz navođenje, jednostavnim rječnikom opisuje  pravokutni trokut.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jednostavnim rječnikom opisuje  pravokutni trokut.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 opisuje pravokutni trokut u odnosu na druge trokute.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 rečenicama opisuje  krug, geometrijski crtež kruga je neuredan uz djelomično označene elemente kruga.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krug, u većini slučajeva precizno i uredno konstruira krug i njegove elemente (kružnica, polumjer i središte).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objašnjava krug, precizno i uredno konstruira krug i njegove elemente (kružnica, polumjer i središte).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Opisuje odnos kruga i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kružnice.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eastAsia="Calibri" w:cstheme="minorHAnsi"/>
                <w:sz w:val="24"/>
              </w:rPr>
              <w:lastRenderedPageBreak/>
              <w:t xml:space="preserve">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 pomoću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slikovnog prikaza u mogućnosti je odrediti razlike između kruga i kružnice.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rečenicama opisuje međusobni odnos kruga i kružnice.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pravilno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pojmovima kruga i kružnice, razumijevajući njihov odnos.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svakodnevnom govoru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se koristi pojmovima kruga i kružnice, precizno određujući njihov odnos.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Prepoznaje polumjer i središte kruga i kružnice.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 pomoću slikovnog prikaza (skice, geometrijskog crteža) u mogućnosti je odrediti polumjer kružnice.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prepoznaje polumjer i središte kruga i kružnice.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polumjer i središte kruga i kružnice, objašnjava ih svojim riječima.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objašnjava polumjer i središte kružnice, navedenim pojmovima koristi se spontano.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crta osnovne geometrijske likove, ne vodeći računa o urednosti geometrijskog crteža niti o pravilnoj upotrebi geometrijskog pribora.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osnovne geometrijske likove ne vodeći računa o urednosti geometrijskog crteža niti o pravilnoj upotrebi geometrijskog pribora.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crta osnovne geometrijske likove.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crta osnovne geometrijske likove pravilno se služeći geometrijskim priborom.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 ne vodeći računa o urednosti geometrijskog crteža niti o pravilnoj upotrebi geometrijskog pribora.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različite vrste trokuta ne vodeći računa o urednosti geometrijskog crteža niti o pravilnoj upotrebi geometrijskog pribora.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crta različite vrste trokuta, pravilno se služeći geometrijskim priborom.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crta različite vrste trokuta, pravilno se služeći geometrijskim priborom.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označava vrhove, stranice i kutove trokuta te trokut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zapisuje simbolima (∆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Proizvoljnoobilježava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 trokuta, rijetko se koristi dogovorenim načinima i simbolima.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obilježava dijelove trokuta dogovorenim načinima i simbolima.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 dogovorenim načinima i simbolima.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nepotpunim rečenicama i proizvoljnim geometrijskim pojmovima pri opisivanju geometrijskih likova i njihovih dijelova.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uglavnom točnim geometrijskim pojmovima pri opisivanju geometrijskih likova i njihovih dijelova.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povezuje sve geometrijske pojmove u opisivanju geometrijskih objekata te iste koristi u kao dio usvojenog rječnika.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ascii="Calibri Light" w:eastAsia="Calibri" w:hAnsi="Calibri Light" w:cstheme="minorHAnsi"/>
                <w:color w:val="C00000"/>
                <w:sz w:val="28"/>
              </w:rPr>
              <w:t>MJERENJE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Primjenjuje pojam volumena (obujma, zapremnine) tekućine.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 primjenjuje pojam volumena, zapremine ili obujma tekućine.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 u odgovarajućem kontekstu.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uspoređuje različite posude za čuvanje tekućine.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različite posude za čuvanje tekućine.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Povezujući sa ranijim iskustvima predlaže različite namjene posuda za čuvanje tekućine.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opisuje vezu između oblika i volumena tekućine.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opisuje vezu između oblika i volumena tekućine.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opisuje vezu između oblika i volumena tekućine koristeći se ranijim iskustvima i procjenom.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procjenjuje i mjeri volumen.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procjenjuje i mjeri volumen.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procjenjuje i mjeri volumen.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tekućinu, točno procjenjuje i mjeri volumen.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Imenuje jedinice za mjerenje volumena tekućine (litra, decilitar).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 nestalnom točnošću.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tekućinu uglavnom uspješno ih stavljajući u suodnos.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zadatcima primjenjuje odnose mjernih jedinica za tekućine.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računa s mjernim jedinicama za volumen tekućine.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računa s mjernim jedinicama za volumen tekućine.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računa s mjernim jedinicama za volumen tekućine.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mjernim jedinicama za volumen tekućine.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Mjerne jedinice preračunava pomoću predočenih pomoćnih zapisa brojčanih odnosa među mjernim jedinicama.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 na jednostavnijim primjerima.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uspoređuje likove različitih površina, prepoznaje pojam površine pomoću dodatnih smjernica i vođenja.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točno uspoređuje likove različitih površina, shvaća pojam površine.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mjeri površine jednostavnijih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mjeri površine jednostavnijih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mjeri površine jednostavnijih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mjeri površine jednostavnijih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Ucrtava u kvadratnu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mrežu likove zadane površine.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eastAsia="Calibri" w:cstheme="minorHAnsi"/>
                <w:sz w:val="24"/>
              </w:rPr>
              <w:lastRenderedPageBreak/>
              <w:t xml:space="preserve">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neprecizno ucrtava jednostavne likove zadane površine.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kvadratnu mrežu,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nestalnom preciznošću, ucrtava jednostavne likove zadane površine.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kvadratnu mrežu,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precizno, ucrtava likove zadane površine.</w:t>
            </w:r>
          </w:p>
          <w:p w:rsidR="00954A29" w:rsidRDefault="00954A29">
            <w:pPr>
              <w:widowControl w:val="0"/>
              <w:spacing w:after="0" w:line="240" w:lineRule="auto"/>
              <w:ind w:left="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precizno ucrtava likove zadane površine.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Mjeri površine pravokutnih likova prekrivanjem površine jediničnim kvadratom.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mjeri površine pravokutnih likova prekrivanjem površine jediničnim kvadratom.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površine pravokutnih likova prekrivanjem površine jediničnim kvadratom.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mjeri površine pravokutnih likova prekrivanjem površine jediničnim kvadratom.</w:t>
            </w:r>
          </w:p>
          <w:p w:rsidR="00954A29" w:rsidRDefault="00954A29">
            <w:pPr>
              <w:widowControl w:val="0"/>
              <w:spacing w:after="0" w:line="240" w:lineRule="auto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mjeri površine pravokutnih likova prekrivanjem površine jediničnim kvadratom.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poznaje standardne mjere za površinu (kvadratni centimetar, decimetar i metar).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(kvadratni centimetar, decimetar i metar).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 standardne mjere za površinu (kvadratni centimetar, decimetar i metar).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 standardne mjere za površinu (kvadratni centimetar, decimetar i metar).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mjeri pravokutne površine u neposrednoj okolini.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mjeri pravokutne površine u neposrednoj okolini.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mjeri površine u svojoj okolini.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color w:val="C00000"/>
                <w:sz w:val="28"/>
                <w:szCs w:val="23"/>
                <w:lang w:eastAsia="hr-HR"/>
              </w:rPr>
            </w:pPr>
            <w:r>
              <w:rPr>
                <w:rFonts w:ascii="Calibri Light" w:hAnsi="Calibri Light" w:cstheme="minorHAnsi"/>
                <w:color w:val="C00000"/>
                <w:sz w:val="28"/>
              </w:rPr>
              <w:t>PODACI, STATISTIKA I VJEROJATNOST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podatke razvrstava prema zadanome kriteriju.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podatke razvrstava prema zadanome kriteriju.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podatke razvrstava prema zadanome kriteriju.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podatke razvrstava prema zadanome kriteriju predlažući različite grafove za unos različitih podataka.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podatke iz tablica i jednostavnih dijagrama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čita podatke iz različitih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tablica i dijagrama.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podatke iz tablica i jednostavnih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dijagrama.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 točno čita podatke iz različitih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tablica i dijagrama.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podatke iz različitih tablica i dijagrama.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7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25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 događaje koji su sigurni, mogući i nemogući.</w:t>
            </w:r>
          </w:p>
        </w:tc>
        <w:tc>
          <w:tcPr>
            <w:tcW w:w="2518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navodi događaje koji su sigurni, mogući i nemogući.</w:t>
            </w:r>
          </w:p>
        </w:tc>
        <w:tc>
          <w:tcPr>
            <w:tcW w:w="251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6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 događaje koji su sigurni, mogući i nemogući potkrjepljujući svoje procjene dodatnim tvrdnjama.</w:t>
            </w:r>
          </w:p>
        </w:tc>
      </w:tr>
    </w:tbl>
    <w:p w:rsidR="00954A29" w:rsidRDefault="00954A29">
      <w:pPr>
        <w:rPr>
          <w:rFonts w:cstheme="minorHAnsi"/>
          <w:sz w:val="24"/>
        </w:rPr>
      </w:pPr>
    </w:p>
    <w:p w:rsidR="00954A29" w:rsidRDefault="00954A29">
      <w:pPr>
        <w:pStyle w:val="box459587"/>
        <w:spacing w:before="280" w:after="280"/>
        <w:jc w:val="both"/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792686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lastRenderedPageBreak/>
        <w:t>NASTAVNI PREDMET:  PRIRODA I DRUŠTVO</w:t>
      </w:r>
    </w:p>
    <w:p w:rsidR="00954A29" w:rsidRDefault="00792686">
      <w:pPr>
        <w:pStyle w:val="box459587"/>
        <w:spacing w:before="280" w:after="280"/>
        <w:ind w:left="-142" w:firstLine="284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954A29" w:rsidRDefault="00792686">
      <w:pPr>
        <w:pStyle w:val="box459587"/>
        <w:numPr>
          <w:ilvl w:val="0"/>
          <w:numId w:val="4"/>
        </w:numPr>
        <w:spacing w:before="280" w:after="0"/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Organiziranost svijeta oko nas (oznaka A)</w:t>
      </w:r>
    </w:p>
    <w:p w:rsidR="00954A29" w:rsidRDefault="00792686">
      <w:pPr>
        <w:pStyle w:val="box459587"/>
        <w:numPr>
          <w:ilvl w:val="0"/>
          <w:numId w:val="4"/>
        </w:numPr>
        <w:spacing w:after="0"/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Promjene i odnosi (oznaka B)</w:t>
      </w:r>
    </w:p>
    <w:p w:rsidR="00954A29" w:rsidRDefault="00792686">
      <w:pPr>
        <w:pStyle w:val="box459587"/>
        <w:numPr>
          <w:ilvl w:val="0"/>
          <w:numId w:val="4"/>
        </w:numPr>
        <w:spacing w:after="0"/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Pojedinac i društvo (oznaka C) </w:t>
      </w:r>
    </w:p>
    <w:p w:rsidR="00954A29" w:rsidRDefault="00792686">
      <w:pPr>
        <w:pStyle w:val="box459587"/>
        <w:numPr>
          <w:ilvl w:val="0"/>
          <w:numId w:val="4"/>
        </w:numPr>
        <w:spacing w:after="280"/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</w:rPr>
        <w:t>Energija (oznaka D).</w:t>
      </w:r>
    </w:p>
    <w:p w:rsidR="00954A29" w:rsidRDefault="00792686">
      <w:pPr>
        <w:pStyle w:val="box459469"/>
        <w:spacing w:before="280" w:after="280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954A29" w:rsidRDefault="00792686">
      <w:pPr>
        <w:pStyle w:val="box459469"/>
        <w:numPr>
          <w:ilvl w:val="0"/>
          <w:numId w:val="5"/>
        </w:numPr>
        <w:spacing w:before="280" w:after="0"/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usvojenost znanja</w:t>
      </w:r>
    </w:p>
    <w:p w:rsidR="00954A29" w:rsidRDefault="00792686">
      <w:pPr>
        <w:pStyle w:val="box459469"/>
        <w:numPr>
          <w:ilvl w:val="0"/>
          <w:numId w:val="5"/>
        </w:numPr>
        <w:spacing w:after="280"/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istraživačke vještine.</w:t>
      </w:r>
    </w:p>
    <w:p w:rsidR="00954A29" w:rsidRDefault="00954A29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954A29" w:rsidRDefault="0079268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>
        <w:rPr>
          <w:rFonts w:cstheme="minorHAnsi"/>
          <w:b/>
          <w:i/>
          <w:sz w:val="28"/>
        </w:rPr>
        <w:t>nastavnome predmetu Priroda su:</w:t>
      </w:r>
    </w:p>
    <w:p w:rsidR="00954A29" w:rsidRDefault="00792686">
      <w:pPr>
        <w:numPr>
          <w:ilvl w:val="0"/>
          <w:numId w:val="2"/>
        </w:numPr>
        <w:spacing w:beforeAutospacing="1" w:after="0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954A29" w:rsidRDefault="007926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:rsidR="00954A29" w:rsidRDefault="00792686">
      <w:pPr>
        <w:numPr>
          <w:ilvl w:val="0"/>
          <w:numId w:val="2"/>
        </w:numPr>
        <w:spacing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954A29" w:rsidRDefault="00954A29">
      <w:pPr>
        <w:rPr>
          <w:rFonts w:cstheme="minorHAnsi"/>
          <w:b/>
          <w:i/>
          <w:sz w:val="24"/>
          <w:szCs w:val="24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rPr>
          <w:rFonts w:cstheme="minorHAnsi"/>
          <w:b/>
          <w:sz w:val="24"/>
          <w:szCs w:val="24"/>
        </w:rPr>
      </w:pPr>
    </w:p>
    <w:p w:rsidR="00954A29" w:rsidRDefault="00954A29">
      <w:pPr>
        <w:rPr>
          <w:rFonts w:cstheme="minorHAnsi"/>
          <w:b/>
          <w:sz w:val="24"/>
          <w:szCs w:val="24"/>
        </w:rPr>
      </w:pPr>
    </w:p>
    <w:p w:rsidR="00954A29" w:rsidRDefault="00954A29">
      <w:pPr>
        <w:rPr>
          <w:rFonts w:cstheme="minorHAnsi"/>
          <w:b/>
          <w:sz w:val="24"/>
          <w:szCs w:val="24"/>
        </w:rPr>
      </w:pPr>
    </w:p>
    <w:p w:rsidR="00954A29" w:rsidRDefault="00954A29">
      <w:pPr>
        <w:rPr>
          <w:rFonts w:cstheme="minorHAnsi"/>
          <w:b/>
          <w:sz w:val="24"/>
          <w:szCs w:val="24"/>
        </w:rPr>
      </w:pPr>
    </w:p>
    <w:tbl>
      <w:tblPr>
        <w:tblStyle w:val="Svijetlareetka-Isticanje4"/>
        <w:tblW w:w="15735" w:type="dxa"/>
        <w:tblLayout w:type="fixed"/>
        <w:tblLook w:val="0480" w:firstRow="0" w:lastRow="0" w:firstColumn="1" w:lastColumn="0" w:noHBand="0" w:noVBand="1"/>
      </w:tblPr>
      <w:tblGrid>
        <w:gridCol w:w="2663"/>
        <w:gridCol w:w="2667"/>
        <w:gridCol w:w="2533"/>
        <w:gridCol w:w="1273"/>
        <w:gridCol w:w="159"/>
        <w:gridCol w:w="1270"/>
        <w:gridCol w:w="2519"/>
        <w:gridCol w:w="2651"/>
      </w:tblGrid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ind w:left="228"/>
              <w:jc w:val="center"/>
              <w:rPr>
                <w:rFonts w:eastAsia="Times New Roman" w:cstheme="minorHAnsi"/>
                <w:b w:val="0"/>
                <w:color w:val="C0000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PID OŠ A.4.1. Učenik zaključuje o organiziranosti ljudskoga tijela i životnih zajednica.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životinjskoga svijeta.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Prema konkretnim pojašnjenim primjerima uz dodatno navođenje kroz pitanja zaključuje o povezanosti staništa i biljnoga i životinjskoga svijeta. Uočava i uz podršku istražuje organiziranost  životnih zajednica s obzirom na životne uvjete koji u njima vladaju, uz kraće navođenje samostalno objašnjava.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Uz manji poticaj zaključuje o povezanosti staništa i biljnoga i životinjskoga svijeta. Uočava i istražuje organiziranost  životnih zajednica s obzirom na životne uvjete koji u njima vladaju, uz kraće navođenje samostalno objašnjava.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Istražuje i objašnjava povezanost staništa i biljnoga i životinjskoga svijeta te organiziranost životnih zajednica s obzirom na životne uvjete koji u njima vladaju.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Zbog izrazito slabe nadogradnje znanja, nabraja životne uvjete uz pomoć, navodi ih prema predlošku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Sudjeluje u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izvanučioničkoj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nastavi ili učenju otkrivanjem, promatranjem i uočavanjem glavnih životnih uvjeta u nekim životnim zajednicama koje su od prije dobro poznate (nadogradnja na sadržaje 3. r.), prema zadacima i navedenim osobitostima promatra staništa i osobitosti neke životne zajednice te povremeno zaključuje o </w:t>
            </w:r>
            <w:r>
              <w:rPr>
                <w:rFonts w:eastAsia="Calibri" w:cstheme="minorHAnsi"/>
                <w:sz w:val="24"/>
                <w:szCs w:val="24"/>
              </w:rPr>
              <w:lastRenderedPageBreak/>
              <w:t>organizaciji zajednica.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Tijekom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Životnu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zajednicu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lakoćom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istražuje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tijekom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izvanučioničke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nastave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prikazima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promatra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stanište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proučava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biljni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životinjski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svijet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koji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obitava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njemu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šuma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travnjak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rijeka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jezero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, more, bara,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močvara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sl.).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Samostalno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izvodi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zaključke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životnim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uvjetima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životnoj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zajednici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lastRenderedPageBreak/>
              <w:t>uočava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povezuje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organiziranošću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istih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>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Istražuje ljudsko tijelo kao cjelinu i dovodi u vezu zajedničku ulogu pojedinih dijelova tijela (organi i organski sustavi).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Navodi glavne organe i sustave organa, ali teže povezuje i shvaća povezanost i djelovanje istih.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cijelosti i povezanosti organa i organskih sustava.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o organima i organskim sustavim kao cjelini, ali ih i pojedinačno navodi i dovodi u vezu. Na prikazu ljudskoga tijela (crtež, model) objašnjava međusobnu povezanost svih sustava organa uz manje greške.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zanimanjem i razumijevanjem pristupa ljudskom tijelu kao cjelini te zaključuje o organima i organskim sustavima. Na prikazu ljudskoga tijela (crtež, model) objašnjava međusobnu povezanost svih sustava organa.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PID OŠ A.4.2. Učenik obrazlaže i prikazuje vremenski slijed događaja te organizira svoje vrijeme.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:rsidR="00954A29" w:rsidRDefault="00954A29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</w:rPr>
            </w:pPr>
            <w:r>
              <w:rPr>
                <w:rFonts w:eastAsia="Calibri"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Odabire predložene tehnike organizacije svoga vremena: vremensku crtu, raspored obveza, kalendar, podsjetnik i sl. U raspodjeli vremena potrebna je kratka uputa, ali većinom samostalno objašnjava važnost organizacije vremena prema vlastitim primjerima.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Samostalno organizira svoje vrijeme jer su radne navike sustavno razvijane. Bira i koristi tehnike organizacije vremena poput: vremenske crte, rasporeda obveza, kalendara, podsjetnika i sl.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Oblikuje i organizira svoje vrijeme, planira svoje slobodno vrijeme (predviđa potrebno vrijeme za pisanje domaće zadaće i vrijeme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za igru).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 xml:space="preserve">Potrebna stalna pomoć u planiranju, oblikovanju i organizaciji vremena, teže samostalno procjenjuje koliko je  </w:t>
            </w:r>
            <w:r>
              <w:rPr>
                <w:rFonts w:eastAsia="Calibri" w:cstheme="minorHAnsi"/>
                <w:iCs/>
                <w:sz w:val="24"/>
                <w:szCs w:val="24"/>
              </w:rPr>
              <w:lastRenderedPageBreak/>
              <w:t>vremena potrebno za pisanje domaće zadaće i npr. igru</w:t>
            </w:r>
            <w:r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Djelomično oblikuje i organizira svoje vrijeme, planira svoje slobodno vrijeme uz unaprijed pripremljen i predložen raspored s trajanjem </w:t>
            </w:r>
            <w:r>
              <w:rPr>
                <w:rFonts w:eastAsia="Calibri" w:cstheme="minorHAnsi"/>
                <w:sz w:val="24"/>
                <w:szCs w:val="24"/>
              </w:rPr>
              <w:lastRenderedPageBreak/>
              <w:t>određenih aktivnosti. Takvim predloškom se stvara preduvjet za samostalnu organizaciju vremena.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i uz poneku uputu oblikuje i organizira svoje vrijeme, planira svoje slobodno vrijeme. 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potrebno vrijeme za pisanje domaće zadaće/učenje, rad na računalu, slobodne aktivnosti).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ind w:left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i samostalno  oblikuje i organizira svoje vrijeme, planira svoje slobodno vrijeme.  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dana/tjedna, uspoređuje trajanje pojedinih aktivnosti (domaća zadaća i učenje, korištenje računalom, igra, čitanje i sl.), predstavlja ih i prikazuje na različite načine.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lastRenderedPageBreak/>
              <w:t>ISHOD: PID OŠ A.4.3. Učenik objašnjava organiziranost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Prepoznaje organiziranost Republike Hrvatske (predsjednik Republike Hrvatske, Vlada Republike Hrvatske, Hrvatski sabor) i djelomično nabraja njezine nacionalne simbole.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Djelomično opisuje organiziranost Republike Hrvatske (predsjednik Republike Hrvatske, Vlada Republike Hrvatske, Hrvatski sabor) i nabraja njezine nacionalne simbole.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navodi i opisuje uz manje upute organiziranost Republike Hrvatske (predsjednik Republike Hrvatske, Vlada Republike Hrvatske, Hrvatski sabor) i istražuje njezine nacionalne simbole.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Navodi, opisuje i objašnjava organiziranost Republike Hrvatske (predsjednik Republike Hrvatske, Vlada Republike Hrvatske, Hrvatski sabor) te opisuje i istražuje nacionalne simbole.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b w:val="0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 RH pomoću tumača znakova, pokazuje na njemu reljefne oblike, mjesta, državne granice, navodi susjedne zemlje i sl.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se snalazi na geografskoj karti  Republike Hrvatske; slaba je nadogradnja znanja iz 3. razreda. Tumač znakova nije dovoljno uvježban, kao ni reljefni oblici, granice i slično.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se snalazi na geografskoj karti Republike Hrvatske, s tim da je tumač znakova potrebno temeljito uvježbati, uz navođenje prepoznaje i imenuje državne granice i susjedne zemlje.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Republike Hrvatske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Odlično se snalazi na geografskoj karti  Republike Hrvatske te iščitava osobitosti reljefa, uspoređuje zavičaje pomoću reljefnih oblika, pokazuje i imenuje državne granice kao i susjedne države.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  <w:sz w:val="28"/>
              </w:rPr>
            </w:pPr>
            <w:r>
              <w:rPr>
                <w:rFonts w:ascii="Calibri Light" w:eastAsia="Calibri" w:hAnsi="Calibri Light" w:cstheme="minorHAnsi"/>
                <w:color w:val="FF0000"/>
                <w:sz w:val="28"/>
              </w:rPr>
              <w:t>B: PROMJENE  I  ODNOSI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ISHODI: PID OŠ B.4.1. Učenik vrednuje važnost odgovornoga odnosa prema sebi, drugima i prirodi.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Opisuje svoj rast i razvoj i uočava promjene na sebi.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promjene na svom rastu i razvoju, pubertet kao vrijeme tih promjena. Promjene koje se događaju na tijelu, kao i promjene u emotivnom razvoju teže poima, čak nakon i stručnog predavanja/radionice u suradnji s liječnikom školske medicine.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ind w:left="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 i promjene u pubertetu. Nakon predavanja školskog liječnika jasnije poima tjelesne i emotivne promjene, kao i važnost brige o osobnoj higijeni, tjelesnom i metalnom zdravlju.  Oblike zlostavljanja i nasilja opisuje tek uz poticaj.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promjene u svome razvoju i rastu, određuje pubertet kao vrijeme promjena u tijelu djeteta, ali puno jasnije vlada pojmovima nakon predavanja školskog liječnika.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5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0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Pojam vlasništva i imovine slabo poznaje i poima te se uz stalan nadzor, opetovanje pravila ponašanja i važnost poštivanja osobne i privatne imovine, djelomično javlja osjećaj brige za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vlasništvo, kako svoje, tako i tuđe.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 je češće podsjećanje na odgovorno ponašanje prema javnoj i privatnoj imovini.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koristi javnom i privatnom imovinom, poštuje tuđu privatnost i ne rabi tuđe stvari bez pitanja.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Svjesno pristupa javnim dobrima, opisuje i objašnjava važnost brige o javnoj i privatnoj imovini. Svoju osobnu imovinu čuva, tuđu ne rabi bez pitanja niti ju na bilo koji način ugrožava, upućuje suučenike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korištenje svoje i tuđe imovine, te na pravila lijepoga ponašanja i odnos prema tuđim stvarima.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odgovorno  ponaša prema biljkama i životinjama u okolišu,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ind w:left="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odgovorno  ponaša prema biljkama i životinjama u okolišu.</w:t>
            </w:r>
          </w:p>
          <w:p w:rsidR="00954A29" w:rsidRDefault="00954A29">
            <w:pPr>
              <w:widowControl w:val="0"/>
              <w:spacing w:after="0" w:line="240" w:lineRule="auto"/>
              <w:ind w:left="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razini, brižno i odgovorno se odnosi prema biljnom i životinjskom svijetu oko sebe.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Opisuje važnost odgovornoga odnosa prema prirodi radi zaštite živoga svijeta.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odgovornoga odnosa prema prirodi radi zaštite živoga svijeta uz dodatne upute.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važnost odgovornoga odnosa prema prirodi radi zaštite živoga svijeta.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samostalno opisuje važnost odgovornoga odnosa prema prirodi radi zaštite živoga svijeta.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i objašnjava važnost odgovornoga odnosa prema prirodi radi zaštite živoga svijeta.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suučenika ili uz poticaj od strane učitelja, povremeno uspješno procjenjuje o utjecaju ljudi na život biljaka i životinja, većinom se samostalno zadržavajući na jednostavnijim primjerima iz osobne stvarnosti (zalijevanje biljaka, briga o cvijeću, hranjenje životinja i ptica u blizini).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procjenjuje i zaključuje o ljudskom utjecaju na živi svijet: pokazuje i primjenjuje odgovoran odnos prema prirodi; ponovno upotrebljava, razvrstava otpad, prepoznaje važnost vode, zraka i tla, brine se o biljkama i životinjama, ne bere proljetnice, zalijeva biljke, izrađuje hranilicu za ptice i slično. Imenuje i određuje staništa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ugroženih vrsta.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lastRenderedPageBreak/>
              <w:t>ISHODI: PID OŠ B.4.2. Učenik analizira i povezuje životne uvjete i raznolikost živih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životne uvjete, ali ih samostalno ne istražuje.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 jasne i kratke korake istražuje neke od životnih uvjeta kroz jednostavne pokuse.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Kroz unaprijed isplanirane pokuse istražuje životne uvjete (zrak, tlo, voda, svjetlost, toplina) te o njima zaključuje uz neka pitanja i poticaj.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istražuje i zaključuje o životnim uvjetima (zrak, tlo, voda, svjetlost, toplina).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gotovim primjerima djelomično prepoznaje utjecaj životnih uvjeta na organizme.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prepoznaje utjecaj životnih uvjeta na organizme.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uz pomoć, na jasnom primjeru šturo opisuje životne cikluse i kruženje vode u prirodi vođen/vođena jasno određenim, jednoznačnim pitanjima.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navodi životne cikluse i kruženje vode u prirodi.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 ili pitanja samostalno opisuje životne cikluse u prirodi i kruženje vode u prirodi.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Kroz pokuse ili edukativne video zapise samostalno, s lakoćom i jasnoćom, zaključuje i tumači o životnim ciklusima i kruženju vode u prirodi.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zajednicom iz drugoga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područja.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životnu zajednicu na primjeru iz neposrednoga okoliša i uspoređuje sa zajednicom iz drugoga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područja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ne opisuje i ne uspoređuje, ali uz poticaj i pitanja, uspije jednim dijelom opisati životnu zajednicu istoga staništa i  djelomično usporediti sa zajednicom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 nekog drugog zavičaja i različitog staništa.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Nabraja, razlikuje i opisuje životnu zajednicu (organizme koji žive na istome staništu) na primjeru iz neposrednoga okoliša i uspoređuje sa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zajednicom iz drugoga područja.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Izvodi zaključke o hranidbene odnose unutar životne zajednice te ih objašnjava. Uspoređuje različite životne zajednice koje može istražiti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organizme koji su s njima povezane.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pStyle w:val="Odlomakpopisa"/>
              <w:widowControl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Povezuje različitost vremenskih uvjeta s raznolikošću biljnoga i životinjskoga svijeta.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vremenske uvjete i njihovu različitost s raznolikošću biljnoga i životinjskoga svijeta.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i opisuje različitost vremenskih uvjeta s raznolikošću biljnoga i životinjskoga svijeta.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pStyle w:val="Odlomakpopisa"/>
              <w:widowControl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jednostavnom i konkretnom primjeru (jedan za biljku i 1 za životinju) uz jasne upute, postavljanjem jednoznačnih potanja sasvim djelomično i rudimentarno opisuje prilagodbe biljaka i životinja na različite uvjete života.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potpitanja i vođenje opisuje prilagodbe biljaka i životinja na različite uvjete života.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pomoći, točno i jasno.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ISHODI: PID OŠ B.4.3. Učenik se snalazi u promjenama i odnosima u vremenu te pripovijeda povijesnu priču o prošlim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3"/>
                <w:szCs w:val="23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uz jasno razrađene upute i plan  te uz vodstvo učitelja o odnosima prirodnih i društvenih pojava.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 Pri tome traži poticaj u obliku dodatnih uputa ili pojašnjenja rada s nekim izvorima znanja.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bira različite materijale i izvore znanja te zaključuje o promjenama i objašnjava promjene i odnose prirodnih i društvenih pojava u vremenu i njihov utjecaj na sadašnjost te ih prikazuje.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Istražuje o značajnim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 značajnim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samostalno, ali većinom uz poticaj i jednostavnije zadatke Istražuje o značajnim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djelomično ih povezuje s kulturno-povijesnim spomenicima, smješta u vremenske okvire te pokazuje na vremenskoj crti ili lenti vremena uz pomoć.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Istražuje o značajnim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uz manje greške.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istražuje o značajnim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dovodi u vezu događaje iz prošlosti sa životom hrvatskoga naroda u sadašnjosti.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objašnjava utjecaj istraženih događaja, osoba i promjena na sadašnji život čovjeka.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objašnjava utjecaj istraženih događaja, osoba i promjena na sadašnji život čovjeka.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(npr. Domovinski rat) i navodi promjene.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pStyle w:val="Odlomakpopisa"/>
              <w:widowControl w:val="0"/>
              <w:spacing w:after="0"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Uspoređuje  na istraženim primjerima, odnose i promjene u prošlosti, sadašnjosti u zavičaju i/ili Republici Hrvatskoj i predviđa moguće odnose i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promjene u budućnosti.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RH 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predviđa moguće odnose i promjene u budućnosti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Prilično teško prema navedenom primjeru iz udžbenika ili primjeru ostalih suučenika uočava odnose i promjene u prošlosti, sadašnjosti u zavičaju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i/ili Republici Hrvatskoj.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navedenom primjeru iz udžbenika ili primjeru ostalih suučenika uočava odnose i promjene u prošlosti, sadašnjosti u zavičaju i/ili Republici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Hrvatskoj.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 razini automatizacije, ali s razumijevanjem uspoređuje na istraženim primjerima, odnose i promjene u prošlosti, sadašnjosti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 uspoređuje, na istraženim primjerima, odnose i promjene u prošlosti, sadašnjosti u zavičaju i/ili Republici Hrvatskoj.</w:t>
            </w:r>
          </w:p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Razumije i objašnjava 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 hrvatska prošlost duga i bogata povijesnim događajima, da su ju obilježile mnoge značajne osobe po kojima su imenovane ulice i trgovi, škole. Kritički promišlja i predviđa moguće odnose i promjene u budućnosti.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lastRenderedPageBreak/>
              <w:t>ISHODI: PID OŠ B.4.4. Učenik se snalazi i tumači geografsku kartu i zaključuje o međuodnosu reljefnih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sz w:val="23"/>
                <w:szCs w:val="23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pStyle w:val="Odlomakpopisa"/>
              <w:widowControl w:val="0"/>
              <w:spacing w:after="0"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na karti u isključivo jednostavnim zadacima: pokazuje krajeve Republike Hrvatske, ali samostalno ne zaključuje, niti istražuje ni uspoređuje različita prirodna obilježja krajeva Republike Hrvatske koja uvjetuju način života toga područja.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i uz pomoć snalazi se na geografskoj karti te prepoznaje međuodnos reljefnih obilježja krajeva Republike Hrvatske i načina života.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snalazi  na geografskoj karti, istražuje i uspoređuje različita prirodna obilježja krajeva Republike Hrvatske koja uvjetuju način života toga područja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 i uočava prometnu povezanost, opisuje reljefna obilježja Republike Hrvatske, uočava prometnu povezanost, procjenjuje udaljenost određenih mjesta u različitim zavičajima. Prema reljefnim cjelinama zaključuje o izgledu naselja, gospodarstvu i načinima gradnje, kao i privikavanju na određene životne uvjete nekog zavičaja/reljefnog područja.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ascii="Calibri Light" w:eastAsia="Calibri" w:hAnsi="Calibri Light" w:cstheme="minorHAnsi"/>
                <w:color w:val="C00000"/>
                <w:sz w:val="28"/>
              </w:rPr>
              <w:t>C: POJEDINAC  I  DRUŠTVO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PID OŠ C.4.1. Učenik obrazlaže ulogu, utjecaj i važnost povijesnoga nasljeđa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lastRenderedPageBreak/>
              <w:t>te prirodnih i društvenih različitosti domovine na razvoj nacionalnoga identiteta.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lastRenderedPageBreak/>
              <w:t>RAZRADA ISHODA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 Nabraja ih uz poticaj.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djelomično objašnjava kratkim odgovorima/rečenicama  ulogu nacionalnih simbola/obilježja.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objašnjava ulogu nacionalnih simbola/obilježja.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sebe kao pojedinca unutar domovine i djelomično uviđa kako se može razvijati povezanost prema domovini, njenim interesima i vrijednostima.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navodi na koji način iskazuje i razvija povezanost s domovinom.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tragovima prepoznaje prirodnu i društvenu raznolikost, posebnost i prepoznatljivost domovine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prirodnu i društvenu raznolikost, posebnost i prepoznatljivost domovine.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prepoznaje i opisuje prirodnu i društvenu raznolikost, posebnost i prepoznatljivost domovine uz pomoć lako dostupnih izvora (udžbenik, multimedija i slično).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Svakodnevno se zanima za prirodnu i društvenu raznolikost, posebnost i prepoznatljivost domovine. Služi se različitim dostupnim izvorima te samostalno predlaže i izlaže o ljepotama i raznolikosti domovine.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povezanost baštine s identitetom domovine te ulogu baštine za razvoj 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očuvanje nacionalnoga identiteta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pojam kulturne baštine. Uz konkretne primjere i nabrajanje od strane učitelja ili ostalih suučenika, sasvim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povezuje ulogu baštine za razvoj i očuvanje nacionalnoga identiteta.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kulturnu baštinu s identitetom domovine na razini reprodukcije. Nakon detaljnih i dodatnih pojašnjenja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ulogu baštine za razvoj i očuvanje nacionalnoga identiteta.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objašnjava uz manju nadopunu od strane učitelja povezanost baštine s identitetom domovine te ulogu baštine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razvoj i očuvanje nacionalnoga identiteta.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razumijevanjem objašnjava povezanost baštine s identitetom domovine te ulogu baštine za razvoj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očuvanje nacionalnoga identiteta.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na pojašnjenom primjeru sasvim oskudno prepoznaje načine zaštite i očuvanja prirodne, kulturne i povijesne baštine domovine.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na primjerima načine zaštite i očuvanja prirodne, kulturne i povijesne baštine domovine.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greške, navodi i objašnjava manji broj primjera i načine zaštite i očuvanja prirodne, kulturne i povijesne baštine domovine.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domovine. bez pomoći i navođenja, točno, jasno i argumentirano.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PID OŠ C.4.2. Učenik zaključuje o utjecaju prava i dužnosti na pojedinca i zajednicu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Buni se u razvrstavanju prava i dužnosti, tako da samostalno teško razaznaje ravnotežu između prava i dužnosti, uzroka i posljedica postupaka.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poticaj razlikuje prava i dužnosti, ali ravnotežu između prava i dužnosti, uzroke i posljedice postupaka djelomično pojašnjava tek uz pomoć, dodatna pitanja, pojašnjenja i upute.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istražuje odnose i ravnotežu između prava i dužnosti, uzroke i posljedice postupaka uz manje dopune.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Objašnjava, istražuje i zaključuje o odnosima i ravnoteži između prava i dužnosti, uzroka i posljedica postupaka.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jednakosti prava i slobode svakoga pojedinca uz poštivanje tuđih sloboda.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i zaključuje o važnosti jednakosti prava i slobode svakoga pojedinca uz poštivanje tuđih sloboda.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Pokazuje solidarnost prema članovima zajednice.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pokazuje solidarnost prema članovima zajednice.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 u dobrotvornim akcijama koje se organiziraju u školi.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zajednice, uključuje se u razne akcije.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Iskazuje i primjerima pokazuje empatiju i solidarnost prema članovima zajednice (volontiranje u školi, susjedstvu, prijedlozi i inicijativa u solidarnosti, dobrotvorne akcije i slično).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Raspravlja o pravima djece.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raspravlja o pravima djece.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Raspravlja o (ne)poštivanju ljudskih prava i prava djece.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konkretnom primjeru prepoznaje uz poticaj (ne)poštivanje ljudskih prava i prava djece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raspravlja o (ne)poštivanju ljudskih prava i prava djece.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raspravlja o (ne)poštivanju ljudskih prava i prava djece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djeca, djeca Afrike i Azije), zaključuje o važnosti djelovanja da se ugroženost djece i njihovih prava smanji.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Predlaže načine rješavanja i sprečavanja nastanka problema.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Odgovorno se ponaša prema zdravlju, okolišu i u primjeni IKT-a.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599" w:type="dxa"/>
            <w:gridSpan w:val="4"/>
          </w:tcPr>
          <w:p w:rsidR="00954A29" w:rsidRDefault="00954A29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Opisuje povezanost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prirodnoga i društvenoga okružja s gospodarskim djelatnostima u Republici Hrvatskoj.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eastAsia="Calibri" w:cstheme="minorHAnsi"/>
                <w:sz w:val="24"/>
              </w:rPr>
              <w:lastRenderedPageBreak/>
              <w:t xml:space="preserve">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povezanost prirodnoga i društvenoga okružja s gospodarskim djelatnostima u RH</w:t>
            </w:r>
            <w:r>
              <w:rPr>
                <w:rFonts w:eastAsia="Calibri" w:cstheme="minorHAnsi"/>
                <w:i/>
                <w:sz w:val="24"/>
              </w:rPr>
              <w:t xml:space="preserve">“ 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prema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prirodno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društveno okružje s gospodarskim djelatnostima u Republici Hrvatskoj.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uviđa odnos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povezanost prirodnoga i društvenoga okružja s gospodarskim djelatnostima u Republici Hrvatskoj (objašnjava razvoj određenih djelatnosti u određenom kraju RH prema prirodnom i društvenom okružju).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uvjetovanost i povezanost prirodnoga i društvenoga okružja s gospodarskim djelatnostima u Republici Hrvatskoj (povezuje reljefne cjeline s razvojem određenih djelatnosti, zaključuje o razvoju gospodarstva i promjenama koje se događaju).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Objašnjava ulogu i utjecaj prirodnoga i društvenoga okružja na gospodarstvo Republike Hrvatske.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i utjecaj prirodnoga i društvenoga okružja na gospodarstvo RH</w:t>
            </w:r>
            <w:r>
              <w:rPr>
                <w:rFonts w:eastAsia="Calibri" w:cstheme="minorHAnsi"/>
                <w:i/>
                <w:sz w:val="24"/>
              </w:rPr>
              <w:t xml:space="preserve">“ 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uz jasan primjer, većinom temeljen na načelu zavičajnosti, djelomično i nepovezano prepoznaje ulogu i utjecaj prirodnoga i društvenoga okružja na gospodarstvo Republike Hrvatske.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samostalno teže objašnjava ulogu i utjecaj prirodnoga i društvenoga okružja na gospodarstvo Republike Hrvatske.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objašnjava ulogu i utjecaj prirodnoga i društvenoga okružja na gospodarstvo Republike Hrvatske.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 te zaključuje o razvoju i rastu istoga.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različitih zanimanja i djelatnosti i njihov utjecaj na gospodarstvo RH</w:t>
            </w:r>
            <w:r>
              <w:rPr>
                <w:rFonts w:eastAsia="Calibri" w:cstheme="minorHAnsi"/>
                <w:i/>
                <w:sz w:val="24"/>
              </w:rPr>
              <w:t xml:space="preserve">“ 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i njihov utjecaj na gospodarstvo Republike Hrvatske.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važnost različitih zanimanja i djelatnosti i njihov utjecaj na gospodarstvo Republike Hrvatske.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 xml:space="preserve">Objašnjava važnost poduzetnosti i inovativnosti za razvoj zajednice (i pojedinca) i </w:t>
            </w: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uključuje se u aktivnosti koje ih promiču.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bjašnjava važnost poduzetnosti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inovativnosti za razvoj zajednice (i pojedinca) i uključuje se u aktivnosti koje ih promiču</w:t>
            </w:r>
            <w:r>
              <w:rPr>
                <w:rFonts w:eastAsia="Calibri" w:cstheme="minorHAnsi"/>
                <w:i/>
                <w:sz w:val="24"/>
              </w:rPr>
              <w:t xml:space="preserve">“ 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Nakon jasno pojašnjenog pojma poduzetnosti i inovativnosti,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 prepoznaje važnost razvoja istih.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poduzetnosti i inovativnosti i vrijednosti rada.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poduzetnosti i inovativnosti za razvoj zajednice (i pojedinca)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uključuje se u aktivnosti koje ih promiču.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objašnjava i zaključuje o važnosti poduzetnosti i inovativnosti za razvoj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i pojedinca, uključuje se u aktivnosti koje ih promiču (daje primjere i predlaže projekte ili se unutar već postojećeg projekata aktivno uključuje i ističe radom i poduzetnošću).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599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599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ascii="Calibri Light" w:eastAsia="Calibri" w:hAnsi="Calibri Light" w:cstheme="minorHAnsi"/>
                <w:color w:val="C00000"/>
                <w:sz w:val="28"/>
              </w:rPr>
              <w:t>D: ENERGIJA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PID OŠ D.4.1. Učenik opisuje prijenos, pretvorbu i povezanost energije u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opisuje na primjeru načine prijenosa, pretvorbe i povezanost energije u procesima rasta i razvoja živoga bića, u hranidbenim odnosima i kruženju vode u prirodi. Tek uz obrazložene primjere i opise prepoznaje načine prijenosa, dajući šture odgovore.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primjerima iz udžbenika (naučenim, svoje primjere ne iznosi) prepoznaje i djelomično opisuje načine prijenosa, pretvorbe i povezanost energije u procesima rasta i razvoja živoga bića, u hranidbenim odnosima i kruženju vode u prirodi.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opisuje na primjeru načine prijenosa 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različite primjere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Opisuje načine primjene energije koju hranom unosimo u svoj organizam.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Šturo i s nerazumijevanjem opisuje  načine primjene energije koju hranom unosimo u svoj organizam.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primjene energije koju hranom unosimo u svoj organizam uz stalno navođenje i pomoć.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 uz manje greške.</w:t>
            </w:r>
          </w:p>
          <w:p w:rsidR="00954A29" w:rsidRDefault="00954A29">
            <w:pPr>
              <w:widowControl w:val="0"/>
              <w:spacing w:after="0" w:line="240" w:lineRule="auto"/>
              <w:ind w:left="2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načine primjene energije koju hranom unosimo u svoj organizam: upotreba energije koju hranom unosimo u svoj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organizam npr. za zagrijavanje tijela, učenje, tjelesne aktivnosti, ujedno objašnjava važnost pravilne i zdrave prehrane.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eastAsia="Calibri" w:cstheme="minorHAnsi"/>
                <w:i/>
                <w:sz w:val="24"/>
              </w:rPr>
              <w:t xml:space="preserve">“ 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opisuje da se zelene biljke koriste Sunčevom energijom pri čemu proizvode hranu i kisik.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opisuje da se zelene biljke koriste Sunčevom energijom pri čemu proizvode hranu i kisik.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opisuje da se zelene biljke koriste Sunčevom energijom pri čemu proizvode hranu i kisik, uz manju nesigurnost pri opisivanju, što traži poticaj učitelja.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Navodi primjere hranidbenih odnosa organizama iz neposrednoga okoliša.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odnos unutar hranidbenog lanca/odnosa iz neposrednog okoliša.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hranidbenog odnosa.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eastAsia="Calibri" w:cstheme="minorHAnsi"/>
                <w:i/>
                <w:sz w:val="24"/>
              </w:rPr>
              <w:t xml:space="preserve">“ 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primjer i pomoć učitelja djelomično opisuje utjecaj različitih načina primjene energije na okoliš (primjeri zagađenja okoliša).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uz dodatni poticaj opisuje utjecaj različitih načina primjene energije na okoliš (primjeri zagađenja okoliša).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 vidljivih primjera opisuje utjecaj različitih načina primjene energije na okoliš (primjeri zagađenja okoliša).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povezanost energije s promjenama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stanja tvari i procesima</w:t>
            </w:r>
            <w:r>
              <w:rPr>
                <w:rFonts w:eastAsia="Calibri" w:cstheme="minorHAnsi"/>
                <w:i/>
                <w:sz w:val="24"/>
              </w:rPr>
              <w:t xml:space="preserve">“ 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Sasvim djelomično prepoznaje povezanost energije s promjenama stanja tvari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procesima.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povezanost energije s promjenama stanja tvari i procesima.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povezanost energije s promjenama stanja tvari i procesima.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opisuje, objašnjava i zaključuje o 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povezanosit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promjenama stanja tvari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procesima.</w:t>
            </w:r>
          </w:p>
          <w:p w:rsidR="00954A29" w:rsidRDefault="00954A29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eastAsia="Calibri" w:cstheme="minorHAnsi"/>
                <w:i/>
                <w:sz w:val="24"/>
              </w:rPr>
              <w:t xml:space="preserve">“ 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uz dodatni poticaj utjecaj energije na život i rad ljudi i društva.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energije na život i rad ljudi i društva. Sluša i pokazuje razumijevanje o tome kako se nekad živjelo s obzirom na izvore energije i povezuje to s važnim izumima tijekom povijesti.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društva. Uz poticaj istražuje kako se nekad živjelo s obzirom na izvore energije i povezuje to s važnim izumima tijekom povijesti.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o utjecaju energije na život i rad ljudi i društva te istražuje kako se nekad živjelo s obzirom na izvore energije i povezuje to s važnim izumima tijekom povijesti.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ascii="Calibri Light" w:eastAsia="Calibri" w:hAnsi="Calibri Light" w:cstheme="minorHAnsi"/>
                <w:color w:val="C00000"/>
                <w:sz w:val="28"/>
              </w:rPr>
              <w:t>ISTRAŽIVAČKI PRISTUP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4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PID OŠ A.B.C.D.4.1. Učenik uz usmjeravanje objašnjava rezultate vlastitih istraživanja prirode,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Promatra i opisuje.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 xml:space="preserve">„promatra i opisuje“ </w:t>
            </w:r>
            <w:r>
              <w:rPr>
                <w:rFonts w:eastAsia="Calibri"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954A29" w:rsidRDefault="00792686">
            <w:pPr>
              <w:pStyle w:val="Odlomakpopisa"/>
              <w:widowControl w:val="0"/>
              <w:spacing w:after="0" w:line="24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pStyle w:val="Odlomakpopisa"/>
              <w:widowControl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Promatra, nabraja, opisuje i zaključuje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Postavlja pitanja.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„postavlja pitanja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ind w:left="2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„postavlja pretpostavke o očekivanim rezultatima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postavlja jednostavnije pretpostavke o očekivanim rezultatima.</w:t>
            </w:r>
          </w:p>
          <w:p w:rsidR="00954A29" w:rsidRDefault="00954A29">
            <w:pPr>
              <w:widowControl w:val="0"/>
              <w:spacing w:after="0" w:line="240" w:lineRule="auto"/>
              <w:ind w:left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postavlja pretpostavke o očekivanim rezultatima.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954A29" w:rsidRDefault="00954A2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:rsidR="00954A29" w:rsidRDefault="00954A29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„planira istraživanje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</w:t>
            </w:r>
            <w:r>
              <w:rPr>
                <w:rFonts w:eastAsia="Calibri"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 u radu u paru ili s učiteljem , prema unaprijed dogovorenim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Planira istraživanje u malim, unaprijed dogovorenim spoznajnim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koracima.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istraživanje, ali traži povratnu informaciju pri tome.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Samoinicijativno planira istraživanje uočavajući problem koji treba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istražiti.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:rsidR="00954A29" w:rsidRDefault="00792686">
            <w:pPr>
              <w:pStyle w:val="Odlomakpopisa"/>
              <w:widowControl w:val="0"/>
              <w:numPr>
                <w:ilvl w:val="0"/>
                <w:numId w:val="10"/>
              </w:numPr>
              <w:spacing w:after="0"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Mjeri i očitava.</w:t>
            </w:r>
          </w:p>
          <w:p w:rsidR="00954A29" w:rsidRDefault="00792686">
            <w:pPr>
              <w:pStyle w:val="Odlomakpopisa"/>
              <w:widowControl w:val="0"/>
              <w:numPr>
                <w:ilvl w:val="0"/>
                <w:numId w:val="10"/>
              </w:numPr>
              <w:spacing w:after="0"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:rsidR="00954A29" w:rsidRDefault="00792686">
            <w:pPr>
              <w:pStyle w:val="Odlomakpopisa"/>
              <w:widowControl w:val="0"/>
              <w:numPr>
                <w:ilvl w:val="0"/>
                <w:numId w:val="10"/>
              </w:numPr>
              <w:spacing w:after="0"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954A29" w:rsidRDefault="00792686">
            <w:pPr>
              <w:pStyle w:val="Odlomakpopisa"/>
              <w:widowControl w:val="0"/>
              <w:numPr>
                <w:ilvl w:val="0"/>
                <w:numId w:val="10"/>
              </w:numPr>
              <w:spacing w:after="0"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Uočava novi problem.</w:t>
            </w:r>
          </w:p>
          <w:p w:rsidR="00954A29" w:rsidRDefault="00792686">
            <w:pPr>
              <w:pStyle w:val="Odlomakpopisa"/>
              <w:widowControl w:val="0"/>
              <w:numPr>
                <w:ilvl w:val="0"/>
                <w:numId w:val="10"/>
              </w:numPr>
              <w:spacing w:after="0" w:line="240" w:lineRule="auto"/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7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</w:rPr>
              <w:t xml:space="preserve">Učenik ne ostvaruje sastavnicu ishoda </w:t>
            </w:r>
            <w:r>
              <w:rPr>
                <w:rFonts w:eastAsia="Calibri" w:cstheme="minorHAnsi"/>
                <w:i/>
                <w:sz w:val="24"/>
              </w:rPr>
              <w:t>„provodi jednostavna istraživanja i prikuplja podatke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Calibri"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istraživanju radi isključivo kao dio skupine pri čemu se oslanja na ostale članove.</w:t>
            </w:r>
          </w:p>
        </w:tc>
        <w:tc>
          <w:tcPr>
            <w:tcW w:w="2702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9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954A29" w:rsidRDefault="0079268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:rsidR="00954A29" w:rsidRDefault="0079268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</w:t>
            </w:r>
          </w:p>
          <w:p w:rsidR="00954A29" w:rsidRDefault="0079268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slijedi etape istraživačkoga pristupa.</w:t>
            </w:r>
          </w:p>
        </w:tc>
        <w:tc>
          <w:tcPr>
            <w:tcW w:w="2651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 Grupa se često oslanja na ovog učenika.</w:t>
            </w:r>
          </w:p>
          <w:p w:rsidR="00954A29" w:rsidRDefault="0079268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4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:rsidR="00954A29" w:rsidRDefault="0079268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4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</w:t>
            </w:r>
          </w:p>
          <w:p w:rsidR="00954A29" w:rsidRDefault="0079268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4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Zaključuje.</w:t>
            </w:r>
          </w:p>
          <w:p w:rsidR="00954A29" w:rsidRDefault="0079268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4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954A29" w:rsidRDefault="0079268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4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:rsidR="00954A29" w:rsidRDefault="00954A29">
      <w:pPr>
        <w:rPr>
          <w:rFonts w:cstheme="minorHAnsi"/>
          <w:sz w:val="24"/>
        </w:rPr>
      </w:pPr>
    </w:p>
    <w:p w:rsidR="00954A29" w:rsidRDefault="00954A29">
      <w:pPr>
        <w:rPr>
          <w:rFonts w:cstheme="minorHAnsi"/>
          <w:sz w:val="24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954A29">
      <w:pPr>
        <w:rPr>
          <w:rFonts w:cstheme="minorHAnsi"/>
        </w:rPr>
      </w:pPr>
    </w:p>
    <w:p w:rsidR="00954A29" w:rsidRDefault="00792686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NASTAVNI PREDMET:  TJELESNA I ZDRAVSTVENA KULTURA</w:t>
      </w:r>
    </w:p>
    <w:p w:rsidR="00954A29" w:rsidRDefault="00954A29">
      <w:pPr>
        <w:jc w:val="center"/>
        <w:rPr>
          <w:rFonts w:cstheme="minorHAnsi"/>
          <w:b/>
          <w:sz w:val="28"/>
        </w:rPr>
      </w:pPr>
    </w:p>
    <w:p w:rsidR="00954A29" w:rsidRDefault="00792686">
      <w:pPr>
        <w:spacing w:beforeAutospacing="1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954A29" w:rsidRDefault="00792686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954A29" w:rsidRDefault="00792686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954A29" w:rsidRDefault="00792686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954A29" w:rsidRDefault="00792686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954A29" w:rsidRDefault="00954A29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954A29" w:rsidRDefault="00792686">
      <w:pPr>
        <w:spacing w:beforeAutospacing="1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954A29" w:rsidRDefault="0079268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954A29" w:rsidRDefault="0079268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954A29" w:rsidRDefault="0079268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954A29" w:rsidRDefault="0079268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954A29" w:rsidRDefault="00954A2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954A29" w:rsidRDefault="0079268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954A29" w:rsidRDefault="00954A2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954A29" w:rsidRDefault="0079268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954A29" w:rsidRDefault="0079268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954A29" w:rsidRDefault="0079268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954A29" w:rsidRDefault="00954A2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954A29" w:rsidRDefault="00954A29">
      <w:pPr>
        <w:pStyle w:val="paragraph"/>
        <w:spacing w:before="280" w:after="28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954A29" w:rsidRDefault="00954A2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954A29" w:rsidRDefault="00954A29">
      <w:pPr>
        <w:rPr>
          <w:rFonts w:eastAsia="Times New Roman" w:cstheme="minorHAnsi"/>
          <w:sz w:val="24"/>
          <w:szCs w:val="24"/>
          <w:lang w:eastAsia="hr-HR"/>
        </w:rPr>
      </w:pPr>
    </w:p>
    <w:p w:rsidR="00954A29" w:rsidRDefault="00954A29">
      <w:pPr>
        <w:ind w:firstLine="360"/>
        <w:jc w:val="both"/>
        <w:rPr>
          <w:rStyle w:val="kurziv"/>
          <w:rFonts w:cstheme="minorHAnsi"/>
          <w:sz w:val="24"/>
          <w:szCs w:val="24"/>
        </w:rPr>
      </w:pPr>
    </w:p>
    <w:p w:rsidR="00954A29" w:rsidRDefault="00954A2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Svijetlareetka-Isticanje4"/>
        <w:tblW w:w="15986" w:type="dxa"/>
        <w:tblLayout w:type="fixed"/>
        <w:tblLook w:val="0480" w:firstRow="0" w:lastRow="0" w:firstColumn="1" w:lastColumn="0" w:noHBand="0" w:noVBand="1"/>
      </w:tblPr>
      <w:tblGrid>
        <w:gridCol w:w="2980"/>
        <w:gridCol w:w="2125"/>
        <w:gridCol w:w="2268"/>
        <w:gridCol w:w="283"/>
        <w:gridCol w:w="2694"/>
        <w:gridCol w:w="1277"/>
        <w:gridCol w:w="1557"/>
        <w:gridCol w:w="2802"/>
      </w:tblGrid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5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 w:val="0"/>
                <w:color w:val="C0000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5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="Calibri"/>
                <w:b w:val="0"/>
                <w:sz w:val="24"/>
              </w:rPr>
            </w:pPr>
            <w:r>
              <w:rPr>
                <w:rFonts w:ascii="Calibri Light" w:eastAsia="Calibri" w:hAnsi="Calibri Light" w:cstheme="minorHAnsi"/>
                <w:sz w:val="24"/>
              </w:rPr>
              <w:t>RAZRADA ISHODA</w:t>
            </w:r>
          </w:p>
        </w:tc>
        <w:tc>
          <w:tcPr>
            <w:tcW w:w="4393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DOBAR</w:t>
            </w:r>
          </w:p>
        </w:tc>
        <w:tc>
          <w:tcPr>
            <w:tcW w:w="4254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VRLO DOBAR</w:t>
            </w:r>
          </w:p>
        </w:tc>
        <w:tc>
          <w:tcPr>
            <w:tcW w:w="4359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3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ind w:left="-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4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prosječnoj razini.</w:t>
            </w:r>
          </w:p>
        </w:tc>
        <w:tc>
          <w:tcPr>
            <w:tcW w:w="4359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višoj razini.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5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4393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4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59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3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te na temelju dobivenih uputa izvodi ritmičke i plesne strukture jednostavnih koreografija.</w:t>
            </w:r>
          </w:p>
        </w:tc>
        <w:tc>
          <w:tcPr>
            <w:tcW w:w="4254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59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izvodi ritmičke i plesne strukture jednostavnih koreografija.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3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sudjeluje u osmišljavanju jednostavne koreografije.</w:t>
            </w:r>
          </w:p>
        </w:tc>
        <w:tc>
          <w:tcPr>
            <w:tcW w:w="4254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sudjeluje u osmišljavanju jednostavne koreografije.</w:t>
            </w:r>
          </w:p>
        </w:tc>
        <w:tc>
          <w:tcPr>
            <w:tcW w:w="4359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5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 w:val="0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5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TZK B.4.1. Sudjeluje u provjeravanju morfoloških obilježja, motoričkih i funkcionalnih</w:t>
            </w:r>
          </w:p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ISHODA: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8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5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4393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4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59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3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izvodi primjerene vježbe za razvoj motoričkih i funkcionalnih sposobnosti, vježbe pokretljivosti zglobova i stabilnosti trupa.</w:t>
            </w:r>
          </w:p>
        </w:tc>
        <w:tc>
          <w:tcPr>
            <w:tcW w:w="4254" w:type="dxa"/>
            <w:gridSpan w:val="3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izvodi primjerene vježbe za razvoj motoričkih i funkcionalnih sposobnosti, vježbe pokretljivosti zglobova i stabilnosti trupa.</w:t>
            </w:r>
          </w:p>
        </w:tc>
        <w:tc>
          <w:tcPr>
            <w:tcW w:w="4359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izvodi primjerene vježbe za razvoj motoričkih i funkcionalnih sposobnosti, vježbe pokretljivosti zglobova i stabilnosti trupa, uviđa funkcionalnost navedenih vježbi.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5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 w:val="0"/>
                <w:color w:val="C0000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5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lastRenderedPageBreak/>
              <w:t>ISHOD: OŠ TZK C.4.1. Prati osobna motorička postignuća i njihovo unaprjeđenje.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RAZRADA ISHODA: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5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 w:val="0"/>
                <w:color w:val="C00000"/>
                <w:sz w:val="28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5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TZK A. D 4.2. Izvodi naprednije kineziološke motoričke aktivnosti na otvorenom.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RAZRADA ISHODA: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ind w:left="31" w:hanging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5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RAZRADA ISHODA:</w:t>
            </w:r>
          </w:p>
          <w:p w:rsidR="00954A29" w:rsidRDefault="00792686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</w:tcPr>
          <w:p w:rsidR="00954A29" w:rsidRDefault="00792686">
            <w:pPr>
              <w:widowControl w:val="0"/>
              <w:spacing w:after="0" w:line="240" w:lineRule="auto"/>
              <w:ind w:left="31" w:hanging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5" w:type="dxa"/>
            <w:gridSpan w:val="8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954A29" w:rsidTr="0095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 Light" w:eastAsia="Calibri" w:hAnsi="Calibri Light" w:cstheme="minorHAnsi"/>
                <w:sz w:val="24"/>
                <w:szCs w:val="24"/>
              </w:rPr>
              <w:t>RAZRADA ISHODA</w:t>
            </w:r>
          </w:p>
        </w:tc>
        <w:tc>
          <w:tcPr>
            <w:tcW w:w="2125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4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4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</w:tcPr>
          <w:p w:rsidR="00954A29" w:rsidRDefault="0079268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ODLIČAN</w:t>
            </w:r>
          </w:p>
        </w:tc>
      </w:tr>
      <w:tr w:rsidR="00954A29" w:rsidTr="0095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954A29" w:rsidRDefault="00792686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5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1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4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4" w:type="dxa"/>
            <w:gridSpan w:val="2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954A29" w:rsidRDefault="0079268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:rsidR="00954A29" w:rsidRDefault="00954A29">
      <w:pPr>
        <w:pStyle w:val="box459587"/>
        <w:spacing w:before="280" w:after="280"/>
        <w:jc w:val="both"/>
        <w:rPr>
          <w:rFonts w:asciiTheme="minorHAnsi" w:hAnsiTheme="minorHAnsi" w:cstheme="minorHAnsi"/>
        </w:rPr>
      </w:pPr>
    </w:p>
    <w:p w:rsidR="00954A29" w:rsidRDefault="00954A29">
      <w:pPr>
        <w:pStyle w:val="box459587"/>
        <w:spacing w:before="280" w:after="280"/>
        <w:jc w:val="both"/>
        <w:rPr>
          <w:rFonts w:asciiTheme="minorHAnsi" w:hAnsiTheme="minorHAnsi" w:cstheme="minorHAnsi"/>
        </w:rPr>
      </w:pPr>
    </w:p>
    <w:p w:rsidR="00954A29" w:rsidRDefault="00954A29">
      <w:pPr>
        <w:pStyle w:val="box459587"/>
        <w:spacing w:before="280" w:after="280"/>
        <w:jc w:val="both"/>
        <w:rPr>
          <w:rFonts w:asciiTheme="minorHAnsi" w:hAnsiTheme="minorHAnsi" w:cstheme="minorHAnsi"/>
        </w:rPr>
      </w:pPr>
    </w:p>
    <w:p w:rsidR="00954A29" w:rsidRDefault="00792686">
      <w:pPr>
        <w:pStyle w:val="box459587"/>
        <w:spacing w:before="280" w:after="280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NAPOMENA: Za učenike koji se školuju po redovitom programu uz prilagodbu sadržaja i individualizirane postupke u redovitom razrednom odjelu vrijede navedeni kriteriji. Ocjenjivanje će biti u skladu s preporukama stručnog tima s obzirom na vrstu teškoća.</w:t>
      </w:r>
    </w:p>
    <w:p w:rsidR="00954A29" w:rsidRDefault="00954A29">
      <w:pPr>
        <w:pStyle w:val="box459587"/>
        <w:spacing w:before="280" w:after="280"/>
        <w:jc w:val="both"/>
        <w:rPr>
          <w:rFonts w:asciiTheme="minorHAnsi" w:hAnsiTheme="minorHAnsi" w:cstheme="minorHAnsi"/>
        </w:rPr>
      </w:pPr>
    </w:p>
    <w:p w:rsidR="00954A29" w:rsidRDefault="00954A29">
      <w:pPr>
        <w:pStyle w:val="box459587"/>
        <w:spacing w:before="280" w:after="280"/>
        <w:jc w:val="both"/>
        <w:rPr>
          <w:rFonts w:asciiTheme="minorHAnsi" w:hAnsiTheme="minorHAnsi" w:cstheme="minorHAnsi"/>
        </w:rPr>
      </w:pPr>
    </w:p>
    <w:p w:rsidR="00954A29" w:rsidRDefault="00792686">
      <w:pPr>
        <w:pStyle w:val="box459587"/>
        <w:spacing w:before="280" w:after="280"/>
        <w:ind w:firstLine="357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Nakon cjelogodišnjeg praćenja učiteljice će donijeti zaključnu ocjenu. Ona  će se oblikovati temeljem svih prikupljenih informacija o ostvarivanju odgojno-obrazovnih ishoda i ne mora biti aritmetička sredina.</w:t>
      </w:r>
    </w:p>
    <w:p w:rsidR="00954A29" w:rsidRDefault="00954A29">
      <w:pPr>
        <w:pStyle w:val="box459587"/>
        <w:spacing w:before="280" w:after="280"/>
        <w:jc w:val="both"/>
        <w:rPr>
          <w:rFonts w:asciiTheme="minorHAnsi" w:hAnsiTheme="minorHAnsi" w:cstheme="minorHAnsi"/>
        </w:rPr>
      </w:pPr>
    </w:p>
    <w:p w:rsidR="00954A29" w:rsidRDefault="00954A29">
      <w:pPr>
        <w:pStyle w:val="box459587"/>
        <w:spacing w:before="280" w:after="280"/>
        <w:jc w:val="both"/>
        <w:rPr>
          <w:rFonts w:asciiTheme="minorHAnsi" w:hAnsiTheme="minorHAnsi" w:cstheme="minorHAnsi"/>
        </w:rPr>
      </w:pPr>
    </w:p>
    <w:p w:rsidR="00954A29" w:rsidRDefault="00954A29">
      <w:pPr>
        <w:pStyle w:val="box459587"/>
        <w:spacing w:before="280" w:after="280"/>
        <w:jc w:val="both"/>
        <w:rPr>
          <w:rFonts w:asciiTheme="minorHAnsi" w:hAnsiTheme="minorHAnsi" w:cstheme="minorHAnsi"/>
        </w:rPr>
      </w:pPr>
    </w:p>
    <w:p w:rsidR="00954A29" w:rsidRDefault="00954A29">
      <w:pPr>
        <w:rPr>
          <w:rFonts w:cstheme="minorHAnsi"/>
          <w:sz w:val="24"/>
          <w:szCs w:val="24"/>
        </w:rPr>
      </w:pPr>
    </w:p>
    <w:p w:rsidR="00954A29" w:rsidRDefault="00954A29">
      <w:pPr>
        <w:rPr>
          <w:rFonts w:cstheme="minorHAnsi"/>
          <w:sz w:val="24"/>
          <w:szCs w:val="24"/>
        </w:rPr>
      </w:pPr>
    </w:p>
    <w:p w:rsidR="00954A29" w:rsidRDefault="00954A29">
      <w:pPr>
        <w:rPr>
          <w:rFonts w:cstheme="minorHAnsi"/>
          <w:sz w:val="24"/>
          <w:szCs w:val="24"/>
        </w:rPr>
      </w:pPr>
    </w:p>
    <w:p w:rsidR="00954A29" w:rsidRDefault="00954A29">
      <w:pPr>
        <w:rPr>
          <w:rFonts w:cstheme="minorHAnsi"/>
          <w:sz w:val="24"/>
          <w:szCs w:val="24"/>
        </w:rPr>
      </w:pPr>
    </w:p>
    <w:p w:rsidR="00954A29" w:rsidRDefault="00954A29">
      <w:pPr>
        <w:rPr>
          <w:rFonts w:cstheme="minorHAnsi"/>
          <w:sz w:val="24"/>
          <w:szCs w:val="24"/>
        </w:rPr>
      </w:pPr>
    </w:p>
    <w:p w:rsidR="00954A29" w:rsidRDefault="00954A29">
      <w:pPr>
        <w:rPr>
          <w:rFonts w:cstheme="minorHAnsi"/>
          <w:sz w:val="24"/>
          <w:szCs w:val="24"/>
        </w:rPr>
      </w:pPr>
    </w:p>
    <w:p w:rsidR="00954A29" w:rsidRDefault="00954A29">
      <w:pPr>
        <w:rPr>
          <w:rFonts w:cstheme="minorHAnsi"/>
          <w:sz w:val="24"/>
          <w:szCs w:val="24"/>
        </w:rPr>
      </w:pPr>
    </w:p>
    <w:p w:rsidR="00954A29" w:rsidRDefault="0079268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-</w:t>
      </w:r>
    </w:p>
    <w:p w:rsidR="00954A29" w:rsidRDefault="00954A29">
      <w:pPr>
        <w:rPr>
          <w:rFonts w:cstheme="minorHAnsi"/>
          <w:sz w:val="24"/>
          <w:szCs w:val="24"/>
        </w:rPr>
      </w:pPr>
    </w:p>
    <w:p w:rsidR="00954A29" w:rsidRDefault="00954A29">
      <w:pPr>
        <w:rPr>
          <w:rFonts w:cstheme="minorHAnsi"/>
          <w:sz w:val="24"/>
          <w:szCs w:val="24"/>
        </w:rPr>
      </w:pPr>
    </w:p>
    <w:sectPr w:rsidR="00954A29">
      <w:pgSz w:w="16838" w:h="11906" w:orient="landscape"/>
      <w:pgMar w:top="709" w:right="1417" w:bottom="426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5071"/>
    <w:multiLevelType w:val="multilevel"/>
    <w:tmpl w:val="7390B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8575F"/>
    <w:multiLevelType w:val="multilevel"/>
    <w:tmpl w:val="3AC896F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60FD4"/>
    <w:multiLevelType w:val="multilevel"/>
    <w:tmpl w:val="E6E0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6C2BC5"/>
    <w:multiLevelType w:val="multilevel"/>
    <w:tmpl w:val="C6FA1C48"/>
    <w:lvl w:ilvl="0">
      <w:start w:val="1"/>
      <w:numFmt w:val="bullet"/>
      <w:lvlText w:val=""/>
      <w:lvlJc w:val="left"/>
      <w:pPr>
        <w:tabs>
          <w:tab w:val="num" w:pos="0"/>
        </w:tabs>
        <w:ind w:left="8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5D2998"/>
    <w:multiLevelType w:val="multilevel"/>
    <w:tmpl w:val="EFEE07F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72576"/>
    <w:multiLevelType w:val="multilevel"/>
    <w:tmpl w:val="90B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565AFE"/>
    <w:multiLevelType w:val="multilevel"/>
    <w:tmpl w:val="0DC221CE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3F52F6"/>
    <w:multiLevelType w:val="multilevel"/>
    <w:tmpl w:val="B71883A8"/>
    <w:lvl w:ilvl="0">
      <w:start w:val="1"/>
      <w:numFmt w:val="bullet"/>
      <w:lvlText w:val=""/>
      <w:lvlJc w:val="left"/>
      <w:pPr>
        <w:tabs>
          <w:tab w:val="num" w:pos="0"/>
        </w:tabs>
        <w:ind w:left="8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FA0779"/>
    <w:multiLevelType w:val="multilevel"/>
    <w:tmpl w:val="BD7AACE6"/>
    <w:lvl w:ilvl="0">
      <w:start w:val="1"/>
      <w:numFmt w:val="bullet"/>
      <w:lvlText w:val=""/>
      <w:lvlJc w:val="left"/>
      <w:pPr>
        <w:tabs>
          <w:tab w:val="num" w:pos="0"/>
        </w:tabs>
        <w:ind w:left="8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FC304A"/>
    <w:multiLevelType w:val="multilevel"/>
    <w:tmpl w:val="965CB1C8"/>
    <w:lvl w:ilvl="0">
      <w:start w:val="1"/>
      <w:numFmt w:val="bullet"/>
      <w:lvlText w:val=""/>
      <w:lvlJc w:val="left"/>
      <w:pPr>
        <w:tabs>
          <w:tab w:val="num" w:pos="0"/>
        </w:tabs>
        <w:ind w:left="20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D35E71"/>
    <w:multiLevelType w:val="multilevel"/>
    <w:tmpl w:val="D5DA874C"/>
    <w:lvl w:ilvl="0">
      <w:start w:val="1"/>
      <w:numFmt w:val="bullet"/>
      <w:lvlText w:val=""/>
      <w:lvlJc w:val="left"/>
      <w:pPr>
        <w:tabs>
          <w:tab w:val="num" w:pos="0"/>
        </w:tabs>
        <w:ind w:left="8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450944"/>
    <w:multiLevelType w:val="multilevel"/>
    <w:tmpl w:val="6188058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29"/>
    <w:rsid w:val="00492554"/>
    <w:rsid w:val="00592C80"/>
    <w:rsid w:val="00792686"/>
    <w:rsid w:val="007D3EC6"/>
    <w:rsid w:val="0095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3E24"/>
  <w15:docId w15:val="{33C8892C-56E1-4794-9BEC-0F9F18E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71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94D17"/>
  </w:style>
  <w:style w:type="character" w:customStyle="1" w:styleId="PodnojeChar">
    <w:name w:val="Podnožje Char"/>
    <w:basedOn w:val="Zadanifontodlomka"/>
    <w:link w:val="Podnoje"/>
    <w:uiPriority w:val="99"/>
    <w:qFormat/>
    <w:rsid w:val="00394D17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D0BC6"/>
    <w:rPr>
      <w:rFonts w:ascii="Segoe UI" w:hAnsi="Segoe UI" w:cs="Segoe UI"/>
      <w:sz w:val="18"/>
      <w:szCs w:val="18"/>
    </w:rPr>
  </w:style>
  <w:style w:type="character" w:customStyle="1" w:styleId="kurziv">
    <w:name w:val="kurziv"/>
    <w:basedOn w:val="Zadanifontodlomka"/>
    <w:qFormat/>
    <w:rsid w:val="001C372C"/>
  </w:style>
  <w:style w:type="character" w:customStyle="1" w:styleId="normaltextrun">
    <w:name w:val="normaltextrun"/>
    <w:basedOn w:val="Zadanifontodlomka"/>
    <w:qFormat/>
    <w:rsid w:val="009162E1"/>
  </w:style>
  <w:style w:type="character" w:customStyle="1" w:styleId="eop">
    <w:name w:val="eop"/>
    <w:basedOn w:val="Zadanifontodlomka"/>
    <w:qFormat/>
    <w:rsid w:val="009162E1"/>
  </w:style>
  <w:style w:type="paragraph" w:customStyle="1" w:styleId="Stilnaslova">
    <w:name w:val="Stil naslova"/>
    <w:basedOn w:val="Normal"/>
    <w:next w:val="Tijeloteksta"/>
    <w:qFormat/>
    <w:rsid w:val="00A035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A03521"/>
    <w:pPr>
      <w:spacing w:after="140" w:line="276" w:lineRule="auto"/>
    </w:pPr>
  </w:style>
  <w:style w:type="paragraph" w:styleId="Popis">
    <w:name w:val="List"/>
    <w:basedOn w:val="Tijeloteksta"/>
    <w:rsid w:val="00A03521"/>
    <w:rPr>
      <w:rFonts w:cs="Arial"/>
    </w:rPr>
  </w:style>
  <w:style w:type="paragraph" w:styleId="Opisslike">
    <w:name w:val="caption"/>
    <w:basedOn w:val="Normal"/>
    <w:qFormat/>
    <w:rsid w:val="00A035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03521"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  <w:rsid w:val="00A03521"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unhideWhenUsed/>
    <w:qFormat/>
    <w:rsid w:val="00394D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x459587">
    <w:name w:val="box_459587"/>
    <w:basedOn w:val="Normal"/>
    <w:qFormat/>
    <w:rsid w:val="00363B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qFormat/>
    <w:rsid w:val="001C37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qFormat/>
    <w:rsid w:val="009162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qFormat/>
    <w:rsid w:val="007D41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qFormat/>
    <w:rsid w:val="007A4C51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qFormat/>
    <w:rsid w:val="007A4C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qFormat/>
    <w:rsid w:val="007329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qFormat/>
    <w:rsid w:val="0073449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A03521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">
    <w:name w:val="Light Grid"/>
    <w:basedOn w:val="Obinatablica"/>
    <w:uiPriority w:val="62"/>
    <w:rsid w:val="000845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ipopis-Isticanje4">
    <w:name w:val="Light List Accent 4"/>
    <w:basedOn w:val="Obinatablica"/>
    <w:uiPriority w:val="61"/>
    <w:rsid w:val="000845C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0845C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0845C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osjenanje-Isticanje4">
    <w:name w:val="Light Shading Accent 4"/>
    <w:basedOn w:val="Obinatablica"/>
    <w:uiPriority w:val="60"/>
    <w:rsid w:val="000845C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13C6-16D2-4230-BFEF-DB100044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23293</Words>
  <Characters>132774</Characters>
  <Application>Microsoft Office Word</Application>
  <DocSecurity>0</DocSecurity>
  <Lines>1106</Lines>
  <Paragraphs>311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dc:description/>
  <cp:lastModifiedBy>Korisnik</cp:lastModifiedBy>
  <cp:revision>7</cp:revision>
  <cp:lastPrinted>2020-01-18T16:17:00Z</cp:lastPrinted>
  <dcterms:created xsi:type="dcterms:W3CDTF">2023-09-28T17:12:00Z</dcterms:created>
  <dcterms:modified xsi:type="dcterms:W3CDTF">2023-09-28T17:14:00Z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