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17" w:rsidRDefault="008E2917" w:rsidP="008E2917">
      <w:pPr>
        <w:rPr>
          <w:rFonts w:ascii="Allegro BT" w:hAnsi="Allegro BT"/>
          <w:sz w:val="12"/>
        </w:rPr>
      </w:pPr>
      <w:r>
        <w:rPr>
          <w:noProof/>
          <w:lang w:val="hr-HR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4434840</wp:posOffset>
            </wp:positionH>
            <wp:positionV relativeFrom="paragraph">
              <wp:posOffset>0</wp:posOffset>
            </wp:positionV>
            <wp:extent cx="721360" cy="640080"/>
            <wp:effectExtent l="0" t="0" r="2540" b="7620"/>
            <wp:wrapTopAndBottom/>
            <wp:docPr id="1" name="Slika 1" descr="CH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HERI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legro BT" w:hAnsi="Allegro BT"/>
        </w:rPr>
        <w:t xml:space="preserve">    </w:t>
      </w:r>
    </w:p>
    <w:p w:rsidR="008E2917" w:rsidRDefault="008E2917" w:rsidP="008E2917">
      <w:pPr>
        <w:pBdr>
          <w:bottom w:val="single" w:sz="12" w:space="1" w:color="auto"/>
        </w:pBdr>
        <w:jc w:val="center"/>
        <w:rPr>
          <w:rFonts w:ascii="Allegro BT" w:hAnsi="Allegro BT"/>
          <w:i/>
          <w:color w:val="800000"/>
          <w:sz w:val="40"/>
        </w:rPr>
      </w:pPr>
      <w:proofErr w:type="spellStart"/>
      <w:r>
        <w:rPr>
          <w:rFonts w:ascii="Allegro BT" w:hAnsi="Allegro BT"/>
          <w:i/>
          <w:color w:val="800000"/>
          <w:sz w:val="40"/>
        </w:rPr>
        <w:t>Osnovna</w:t>
      </w:r>
      <w:proofErr w:type="spellEnd"/>
      <w:r>
        <w:rPr>
          <w:rFonts w:ascii="Allegro BT" w:hAnsi="Allegro BT"/>
          <w:i/>
          <w:color w:val="800000"/>
          <w:sz w:val="40"/>
        </w:rPr>
        <w:t xml:space="preserve"> </w:t>
      </w:r>
      <w:proofErr w:type="spellStart"/>
      <w:r>
        <w:rPr>
          <w:rFonts w:ascii="Allegro BT" w:hAnsi="Allegro BT"/>
          <w:i/>
          <w:color w:val="800000"/>
          <w:sz w:val="40"/>
        </w:rPr>
        <w:t>škola</w:t>
      </w:r>
      <w:proofErr w:type="spellEnd"/>
      <w:r>
        <w:rPr>
          <w:rFonts w:ascii="Allegro BT" w:hAnsi="Allegro BT"/>
          <w:i/>
          <w:color w:val="800000"/>
          <w:sz w:val="40"/>
        </w:rPr>
        <w:t xml:space="preserve"> </w:t>
      </w:r>
      <w:proofErr w:type="spellStart"/>
      <w:r>
        <w:rPr>
          <w:rFonts w:ascii="Allegro BT" w:hAnsi="Allegro BT"/>
          <w:i/>
          <w:color w:val="800000"/>
          <w:sz w:val="40"/>
        </w:rPr>
        <w:t>Višnjevac</w:t>
      </w:r>
      <w:proofErr w:type="spellEnd"/>
    </w:p>
    <w:p w:rsidR="008E2917" w:rsidRDefault="008E2917" w:rsidP="008E2917">
      <w:pPr>
        <w:rPr>
          <w:sz w:val="2"/>
        </w:rPr>
      </w:pPr>
    </w:p>
    <w:p w:rsidR="008E2917" w:rsidRDefault="008E2917" w:rsidP="008E2917">
      <w:pPr>
        <w:rPr>
          <w:sz w:val="16"/>
        </w:rPr>
      </w:pPr>
      <w:r>
        <w:rPr>
          <w:rFonts w:ascii="Wingdings" w:hAnsi="Wingdings"/>
          <w:sz w:val="52"/>
        </w:rPr>
        <w:t></w:t>
      </w:r>
      <w:proofErr w:type="spellStart"/>
      <w:r>
        <w:rPr>
          <w:rFonts w:ascii="Arial Narrow" w:hAnsi="Arial Narrow"/>
          <w:sz w:val="16"/>
        </w:rPr>
        <w:t>Osnovna</w:t>
      </w:r>
      <w:proofErr w:type="spellEnd"/>
      <w:r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škola</w:t>
      </w:r>
      <w:proofErr w:type="spellEnd"/>
      <w:r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Višnjevac</w:t>
      </w:r>
      <w:proofErr w:type="spellEnd"/>
      <w:r>
        <w:rPr>
          <w:rFonts w:ascii="Arial Narrow" w:hAnsi="Arial Narrow"/>
          <w:sz w:val="16"/>
        </w:rPr>
        <w:t xml:space="preserve">, p.p. 3, 31 220 </w:t>
      </w:r>
      <w:proofErr w:type="spellStart"/>
      <w:r>
        <w:rPr>
          <w:rFonts w:ascii="Arial Narrow" w:hAnsi="Arial Narrow"/>
          <w:sz w:val="16"/>
        </w:rPr>
        <w:t>Višnjevac</w:t>
      </w:r>
      <w:proofErr w:type="spellEnd"/>
      <w:r>
        <w:rPr>
          <w:rFonts w:ascii="Arial Narrow" w:hAnsi="Arial Narrow"/>
          <w:sz w:val="16"/>
        </w:rPr>
        <w:t xml:space="preserve"> </w:t>
      </w:r>
      <w:r>
        <w:rPr>
          <w:sz w:val="16"/>
        </w:rPr>
        <w:t xml:space="preserve">                                               </w:t>
      </w:r>
      <w:r>
        <w:rPr>
          <w:rFonts w:ascii="Wingdings" w:hAnsi="Wingdings"/>
          <w:sz w:val="28"/>
        </w:rPr>
        <w:t></w:t>
      </w:r>
      <w:r>
        <w:rPr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tel</w:t>
      </w:r>
      <w:proofErr w:type="spellEnd"/>
      <w:r>
        <w:rPr>
          <w:rFonts w:ascii="Arial Narrow" w:hAnsi="Arial Narrow"/>
          <w:sz w:val="16"/>
        </w:rPr>
        <w:t>: 031/310-180; fax: 352/416</w:t>
      </w:r>
      <w:r>
        <w:rPr>
          <w:sz w:val="16"/>
        </w:rPr>
        <w:t xml:space="preserve">                                        </w:t>
      </w:r>
    </w:p>
    <w:p w:rsidR="008E2917" w:rsidRDefault="008E2917" w:rsidP="008E2917"/>
    <w:p w:rsidR="008E2917" w:rsidRDefault="00292E22" w:rsidP="008E2917">
      <w:pPr>
        <w:rPr>
          <w:rFonts w:ascii="Arial Narrow" w:hAnsi="Arial Narrow"/>
          <w:sz w:val="18"/>
        </w:rPr>
      </w:pPr>
      <w:proofErr w:type="spellStart"/>
      <w:r>
        <w:rPr>
          <w:rFonts w:ascii="Arial Narrow" w:hAnsi="Arial Narrow"/>
          <w:sz w:val="18"/>
        </w:rPr>
        <w:t>Klasa</w:t>
      </w:r>
      <w:proofErr w:type="spellEnd"/>
      <w:r>
        <w:rPr>
          <w:rFonts w:ascii="Arial Narrow" w:hAnsi="Arial Narrow"/>
          <w:sz w:val="18"/>
        </w:rPr>
        <w:t>: 003-06/21</w:t>
      </w:r>
      <w:r w:rsidR="008E2917">
        <w:rPr>
          <w:rFonts w:ascii="Arial Narrow" w:hAnsi="Arial Narrow"/>
          <w:sz w:val="18"/>
        </w:rPr>
        <w:t>-01</w:t>
      </w:r>
      <w:r>
        <w:rPr>
          <w:rFonts w:ascii="Arial Narrow" w:hAnsi="Arial Narrow"/>
          <w:sz w:val="18"/>
        </w:rPr>
        <w:t>/34</w:t>
      </w:r>
    </w:p>
    <w:p w:rsidR="008E2917" w:rsidRDefault="008E2917" w:rsidP="008E2917">
      <w:pPr>
        <w:rPr>
          <w:rFonts w:ascii="Arial Narrow" w:hAnsi="Arial Narrow"/>
          <w:sz w:val="18"/>
        </w:rPr>
      </w:pPr>
      <w:proofErr w:type="spellStart"/>
      <w:r>
        <w:rPr>
          <w:rFonts w:ascii="Arial Narrow" w:hAnsi="Arial Narrow"/>
          <w:sz w:val="18"/>
        </w:rPr>
        <w:t>Urbroj</w:t>
      </w:r>
      <w:proofErr w:type="spellEnd"/>
      <w:r>
        <w:rPr>
          <w:rFonts w:ascii="Arial Narrow" w:hAnsi="Arial Narrow"/>
          <w:sz w:val="18"/>
        </w:rPr>
        <w:t>: 2158-24-</w:t>
      </w:r>
      <w:r w:rsidR="00292E22">
        <w:rPr>
          <w:rFonts w:ascii="Arial Narrow" w:hAnsi="Arial Narrow"/>
          <w:sz w:val="18"/>
        </w:rPr>
        <w:t>04-21-119</w:t>
      </w:r>
    </w:p>
    <w:p w:rsidR="008E2917" w:rsidRDefault="008E2917" w:rsidP="008E2917">
      <w:pPr>
        <w:rPr>
          <w:rFonts w:ascii="Arial Narrow" w:hAnsi="Arial Narrow"/>
          <w:sz w:val="18"/>
        </w:rPr>
      </w:pPr>
    </w:p>
    <w:p w:rsidR="008E2917" w:rsidRDefault="008E2917" w:rsidP="008E2917">
      <w:pPr>
        <w:rPr>
          <w:rFonts w:ascii="Arial Narrow" w:hAnsi="Arial Narrow"/>
          <w:sz w:val="18"/>
          <w:lang w:val="es-ES"/>
        </w:rPr>
      </w:pPr>
      <w:r>
        <w:rPr>
          <w:rFonts w:ascii="Arial Narrow" w:hAnsi="Arial Narrow"/>
          <w:sz w:val="18"/>
          <w:lang w:val="es-ES"/>
        </w:rPr>
        <w:t xml:space="preserve">U </w:t>
      </w:r>
      <w:r w:rsidR="00292E22">
        <w:rPr>
          <w:rFonts w:ascii="Arial Narrow" w:hAnsi="Arial Narrow"/>
          <w:sz w:val="18"/>
          <w:lang w:val="es-ES"/>
        </w:rPr>
        <w:t>Višnjevcu, 29. prosinca 2021</w:t>
      </w:r>
      <w:r>
        <w:rPr>
          <w:rFonts w:ascii="Arial Narrow" w:hAnsi="Arial Narrow"/>
          <w:sz w:val="18"/>
          <w:lang w:val="es-ES"/>
        </w:rPr>
        <w:t>. godine</w:t>
      </w:r>
    </w:p>
    <w:p w:rsidR="008E2917" w:rsidRDefault="008E2917" w:rsidP="008E2917">
      <w:pPr>
        <w:rPr>
          <w:rFonts w:ascii="Arial Narrow" w:hAnsi="Arial Narrow"/>
          <w:sz w:val="18"/>
          <w:lang w:val="es-ES"/>
        </w:rPr>
      </w:pPr>
    </w:p>
    <w:p w:rsidR="008E2917" w:rsidRDefault="008E2917" w:rsidP="008E2917">
      <w:pPr>
        <w:rPr>
          <w:rFonts w:ascii="Arial Narrow" w:hAnsi="Arial Narrow"/>
          <w:sz w:val="18"/>
          <w:lang w:val="es-ES"/>
        </w:rPr>
      </w:pPr>
    </w:p>
    <w:p w:rsidR="008E2917" w:rsidRDefault="008E2917" w:rsidP="008E2917">
      <w:pPr>
        <w:rPr>
          <w:szCs w:val="24"/>
          <w:lang w:val="es-ES"/>
        </w:rPr>
      </w:pPr>
      <w:r>
        <w:rPr>
          <w:szCs w:val="24"/>
          <w:lang w:val="es-ES"/>
        </w:rPr>
        <w:t>Na temelju članka 47. i članka 107. Statuta Osnovne škole Višnjevac na sjedn</w:t>
      </w:r>
      <w:r w:rsidR="00292E22">
        <w:rPr>
          <w:szCs w:val="24"/>
          <w:lang w:val="es-ES"/>
        </w:rPr>
        <w:t>ici Školskog odbora  održanoj 29. prosinca 2021</w:t>
      </w:r>
      <w:r>
        <w:rPr>
          <w:szCs w:val="24"/>
          <w:lang w:val="es-ES"/>
        </w:rPr>
        <w:t>. godine, pod točkom 3. dnevnog reda donešena je</w:t>
      </w:r>
    </w:p>
    <w:p w:rsidR="008E2917" w:rsidRDefault="008E2917" w:rsidP="008E2917">
      <w:pPr>
        <w:rPr>
          <w:szCs w:val="24"/>
          <w:lang w:val="es-ES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12065</wp:posOffset>
                </wp:positionV>
                <wp:extent cx="161925" cy="159385"/>
                <wp:effectExtent l="0" t="0" r="952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917" w:rsidRDefault="008E2917" w:rsidP="008E29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23pt;margin-top:.95pt;width:12.7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" o:allowincell="f" stroked="f">
                <v:textbox>
                  <w:txbxContent>
                    <w:p w:rsidR="008E2917" w:rsidRDefault="008E2917" w:rsidP="008E2917"/>
                  </w:txbxContent>
                </v:textbox>
              </v:shape>
            </w:pict>
          </mc:Fallback>
        </mc:AlternateContent>
      </w:r>
    </w:p>
    <w:p w:rsidR="008E2917" w:rsidRDefault="008E2917" w:rsidP="008E2917">
      <w:pPr>
        <w:rPr>
          <w:szCs w:val="24"/>
          <w:lang w:val="es-ES"/>
        </w:rPr>
      </w:pPr>
    </w:p>
    <w:p w:rsidR="008E2917" w:rsidRDefault="008E2917" w:rsidP="008E2917">
      <w:pPr>
        <w:rPr>
          <w:szCs w:val="24"/>
          <w:lang w:val="es-ES"/>
        </w:rPr>
      </w:pPr>
    </w:p>
    <w:p w:rsidR="008E2917" w:rsidRDefault="008E2917" w:rsidP="008E2917">
      <w:pPr>
        <w:jc w:val="center"/>
        <w:rPr>
          <w:szCs w:val="24"/>
          <w:lang w:val="es-ES"/>
        </w:rPr>
      </w:pPr>
      <w:r>
        <w:rPr>
          <w:szCs w:val="24"/>
          <w:lang w:val="es-ES"/>
        </w:rPr>
        <w:t>ODLUKA</w:t>
      </w:r>
    </w:p>
    <w:p w:rsidR="008E2917" w:rsidRDefault="008E2917" w:rsidP="008E2917">
      <w:pPr>
        <w:jc w:val="center"/>
        <w:rPr>
          <w:szCs w:val="24"/>
          <w:lang w:val="es-ES"/>
        </w:rPr>
      </w:pPr>
      <w:r>
        <w:rPr>
          <w:szCs w:val="24"/>
          <w:lang w:val="es-ES"/>
        </w:rPr>
        <w:t xml:space="preserve">O USVAJANJU FINANCIJSKOG PLANA </w:t>
      </w:r>
      <w:r w:rsidR="00292E22">
        <w:rPr>
          <w:szCs w:val="24"/>
          <w:lang w:val="es-ES"/>
        </w:rPr>
        <w:t>ZA 2022</w:t>
      </w:r>
      <w:r>
        <w:rPr>
          <w:szCs w:val="24"/>
          <w:lang w:val="es-ES"/>
        </w:rPr>
        <w:t xml:space="preserve">. GODINU </w:t>
      </w:r>
    </w:p>
    <w:p w:rsidR="008E2917" w:rsidRDefault="00292E22" w:rsidP="008E2917">
      <w:pPr>
        <w:jc w:val="center"/>
        <w:rPr>
          <w:szCs w:val="24"/>
          <w:lang w:val="es-ES"/>
        </w:rPr>
      </w:pPr>
      <w:r>
        <w:rPr>
          <w:b/>
          <w:noProof/>
          <w:lang w:val="it-IT"/>
        </w:rPr>
        <w:t>sa projekcijom plana za 2023.-2024</w:t>
      </w:r>
      <w:r w:rsidR="008E2917">
        <w:rPr>
          <w:b/>
          <w:noProof/>
          <w:lang w:val="it-IT"/>
        </w:rPr>
        <w:t xml:space="preserve">.  </w:t>
      </w:r>
      <w:r>
        <w:rPr>
          <w:b/>
          <w:noProof/>
          <w:lang w:val="it-IT"/>
        </w:rPr>
        <w:t>godinu</w:t>
      </w:r>
    </w:p>
    <w:p w:rsidR="008E2917" w:rsidRDefault="008E2917" w:rsidP="008E2917">
      <w:pPr>
        <w:jc w:val="center"/>
        <w:rPr>
          <w:szCs w:val="24"/>
          <w:lang w:val="es-ES"/>
        </w:rPr>
      </w:pPr>
    </w:p>
    <w:p w:rsidR="008E2917" w:rsidRDefault="008E2917" w:rsidP="008E2917">
      <w:pPr>
        <w:jc w:val="center"/>
        <w:rPr>
          <w:szCs w:val="24"/>
          <w:lang w:val="es-ES"/>
        </w:rPr>
      </w:pPr>
    </w:p>
    <w:p w:rsidR="008E2917" w:rsidRDefault="008E2917" w:rsidP="008E2917">
      <w:pPr>
        <w:jc w:val="center"/>
        <w:rPr>
          <w:szCs w:val="24"/>
          <w:lang w:val="es-ES"/>
        </w:rPr>
      </w:pPr>
      <w:r>
        <w:rPr>
          <w:szCs w:val="24"/>
          <w:lang w:val="es-ES"/>
        </w:rPr>
        <w:t>I.</w:t>
      </w:r>
    </w:p>
    <w:p w:rsidR="008E2917" w:rsidRDefault="008E2917" w:rsidP="008E2917">
      <w:pPr>
        <w:jc w:val="center"/>
        <w:rPr>
          <w:szCs w:val="24"/>
          <w:lang w:val="es-ES"/>
        </w:rPr>
      </w:pPr>
      <w:r>
        <w:rPr>
          <w:szCs w:val="24"/>
          <w:lang w:val="es-ES"/>
        </w:rPr>
        <w:t>Ovom Odlukom prihv</w:t>
      </w:r>
      <w:r w:rsidR="00292E22">
        <w:rPr>
          <w:szCs w:val="24"/>
          <w:lang w:val="es-ES"/>
        </w:rPr>
        <w:t>aća se Financijski plan  za 2022</w:t>
      </w:r>
      <w:r>
        <w:rPr>
          <w:szCs w:val="24"/>
          <w:lang w:val="es-ES"/>
        </w:rPr>
        <w:t xml:space="preserve">. godinu </w:t>
      </w:r>
      <w:r w:rsidR="00292E22">
        <w:rPr>
          <w:noProof/>
          <w:lang w:val="it-IT"/>
        </w:rPr>
        <w:t>sa projekcijom plana za 2023.-2024</w:t>
      </w:r>
      <w:r>
        <w:rPr>
          <w:noProof/>
          <w:lang w:val="it-IT"/>
        </w:rPr>
        <w:t>.</w:t>
      </w:r>
      <w:r w:rsidR="00292E22">
        <w:rPr>
          <w:noProof/>
          <w:lang w:val="it-IT"/>
        </w:rPr>
        <w:t xml:space="preserve"> godinu.</w:t>
      </w:r>
      <w:bookmarkStart w:id="0" w:name="_GoBack"/>
      <w:bookmarkEnd w:id="0"/>
      <w:r>
        <w:rPr>
          <w:noProof/>
          <w:lang w:val="it-IT"/>
        </w:rPr>
        <w:t xml:space="preserve">  </w:t>
      </w:r>
    </w:p>
    <w:p w:rsidR="008E2917" w:rsidRDefault="008E2917" w:rsidP="008E2917">
      <w:pPr>
        <w:jc w:val="center"/>
        <w:rPr>
          <w:szCs w:val="24"/>
          <w:lang w:val="es-ES"/>
        </w:rPr>
      </w:pPr>
    </w:p>
    <w:p w:rsidR="008E2917" w:rsidRDefault="008E2917" w:rsidP="008E2917">
      <w:pPr>
        <w:jc w:val="center"/>
        <w:rPr>
          <w:szCs w:val="24"/>
          <w:lang w:val="es-ES"/>
        </w:rPr>
      </w:pPr>
    </w:p>
    <w:p w:rsidR="008E2917" w:rsidRDefault="008E2917" w:rsidP="008E2917">
      <w:pPr>
        <w:jc w:val="center"/>
        <w:rPr>
          <w:szCs w:val="24"/>
          <w:lang w:val="es-ES"/>
        </w:rPr>
      </w:pPr>
      <w:r>
        <w:rPr>
          <w:szCs w:val="24"/>
          <w:lang w:val="es-ES"/>
        </w:rPr>
        <w:t>II.</w:t>
      </w:r>
    </w:p>
    <w:p w:rsidR="008E2917" w:rsidRDefault="008E2917" w:rsidP="008E2917">
      <w:pPr>
        <w:jc w:val="center"/>
        <w:rPr>
          <w:szCs w:val="24"/>
          <w:lang w:val="es-ES"/>
        </w:rPr>
      </w:pPr>
      <w:r>
        <w:rPr>
          <w:szCs w:val="24"/>
          <w:lang w:val="es-ES"/>
        </w:rPr>
        <w:tab/>
        <w:t>Odluka stupa na snagu danom donošenja.</w:t>
      </w:r>
    </w:p>
    <w:p w:rsidR="008E2917" w:rsidRDefault="008E2917" w:rsidP="008E2917">
      <w:pPr>
        <w:jc w:val="center"/>
        <w:rPr>
          <w:szCs w:val="24"/>
          <w:lang w:val="es-ES"/>
        </w:rPr>
      </w:pPr>
    </w:p>
    <w:p w:rsidR="008E2917" w:rsidRDefault="008E2917" w:rsidP="008E2917">
      <w:pPr>
        <w:jc w:val="center"/>
        <w:rPr>
          <w:szCs w:val="24"/>
          <w:lang w:val="es-ES"/>
        </w:rPr>
      </w:pPr>
    </w:p>
    <w:p w:rsidR="008E2917" w:rsidRDefault="008E2917" w:rsidP="008E2917">
      <w:pPr>
        <w:jc w:val="center"/>
        <w:rPr>
          <w:szCs w:val="24"/>
          <w:lang w:val="es-ES"/>
        </w:rPr>
      </w:pPr>
    </w:p>
    <w:p w:rsidR="008E2917" w:rsidRDefault="008E2917" w:rsidP="008E2917">
      <w:pPr>
        <w:jc w:val="center"/>
        <w:rPr>
          <w:szCs w:val="24"/>
          <w:lang w:val="es-ES"/>
        </w:rPr>
      </w:pPr>
    </w:p>
    <w:p w:rsidR="008E2917" w:rsidRDefault="008E2917" w:rsidP="008E2917">
      <w:pPr>
        <w:jc w:val="center"/>
        <w:rPr>
          <w:szCs w:val="24"/>
          <w:lang w:val="es-ES"/>
        </w:rPr>
      </w:pPr>
    </w:p>
    <w:p w:rsidR="008E2917" w:rsidRDefault="008E2917" w:rsidP="008E2917">
      <w:pPr>
        <w:jc w:val="center"/>
        <w:rPr>
          <w:szCs w:val="24"/>
          <w:lang w:val="es-ES"/>
        </w:rPr>
      </w:pPr>
    </w:p>
    <w:p w:rsidR="008E2917" w:rsidRDefault="008E2917" w:rsidP="008E291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Predsjednica školskog odbora:</w:t>
      </w:r>
    </w:p>
    <w:p w:rsidR="008E2917" w:rsidRDefault="008E2917" w:rsidP="008E2917">
      <w:pPr>
        <w:jc w:val="right"/>
        <w:rPr>
          <w:szCs w:val="24"/>
          <w:lang w:val="es-ES"/>
        </w:rPr>
      </w:pPr>
    </w:p>
    <w:p w:rsidR="008E2917" w:rsidRDefault="008E2917" w:rsidP="008E291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____________________</w:t>
      </w:r>
    </w:p>
    <w:p w:rsidR="008E2917" w:rsidRDefault="008E2917" w:rsidP="008E2917">
      <w:pPr>
        <w:jc w:val="right"/>
        <w:rPr>
          <w:szCs w:val="24"/>
          <w:lang w:val="es-ES"/>
        </w:rPr>
      </w:pPr>
      <w:r>
        <w:rPr>
          <w:szCs w:val="24"/>
          <w:lang w:val="es-ES"/>
        </w:rPr>
        <w:t>Željka Čokolić</w:t>
      </w:r>
    </w:p>
    <w:p w:rsidR="008E2917" w:rsidRDefault="008E2917" w:rsidP="008E2917">
      <w:pPr>
        <w:jc w:val="right"/>
        <w:rPr>
          <w:rFonts w:ascii="Arial Narrow" w:hAnsi="Arial Narrow"/>
          <w:szCs w:val="24"/>
          <w:lang w:val="es-ES"/>
        </w:rPr>
      </w:pPr>
    </w:p>
    <w:p w:rsidR="008E2917" w:rsidRDefault="008E2917" w:rsidP="008E2917">
      <w:pPr>
        <w:rPr>
          <w:szCs w:val="24"/>
          <w:lang w:val="es-ES"/>
        </w:rPr>
      </w:pPr>
    </w:p>
    <w:p w:rsidR="008E2917" w:rsidRDefault="008E2917" w:rsidP="008E2917">
      <w:pPr>
        <w:rPr>
          <w:lang w:val="es-ES"/>
        </w:rPr>
      </w:pPr>
      <w:r>
        <w:rPr>
          <w:szCs w:val="24"/>
          <w:lang w:val="es-ES"/>
        </w:rPr>
        <w:t>__________________________________________________________________________________________</w:t>
      </w:r>
    </w:p>
    <w:p w:rsidR="008E2917" w:rsidRDefault="008E2917" w:rsidP="008E2917">
      <w:pPr>
        <w:rPr>
          <w:sz w:val="8"/>
          <w:lang w:val="es-ES"/>
        </w:rPr>
      </w:pPr>
    </w:p>
    <w:p w:rsidR="008E2917" w:rsidRDefault="008E2917" w:rsidP="008E2917">
      <w:pPr>
        <w:rPr>
          <w:rFonts w:ascii="Arial Narrow" w:hAnsi="Arial Narrow"/>
          <w:sz w:val="12"/>
          <w:lang w:val="es-ES"/>
        </w:rPr>
      </w:pPr>
      <w:r>
        <w:rPr>
          <w:rFonts w:ascii="Arial Narrow" w:hAnsi="Arial Narrow"/>
          <w:sz w:val="12"/>
          <w:lang w:val="es-ES"/>
        </w:rPr>
        <w:t>IBAN: HR0725000091102024112                                                                                                                                                                                                              ravnatelj: Dane Končar, prof.</w:t>
      </w:r>
    </w:p>
    <w:p w:rsidR="008E2917" w:rsidRDefault="008E2917" w:rsidP="008E2917">
      <w:pPr>
        <w:rPr>
          <w:rFonts w:ascii="Arial Narrow" w:hAnsi="Arial Narrow"/>
          <w:sz w:val="12"/>
          <w:lang w:val="es-ES"/>
        </w:rPr>
      </w:pPr>
      <w:r>
        <w:rPr>
          <w:rFonts w:ascii="Arial Narrow" w:hAnsi="Arial Narrow"/>
          <w:sz w:val="12"/>
          <w:lang w:val="es-ES"/>
        </w:rPr>
        <w:t>Šifra Škole: 14-060-017                                                                                                                                                                                                                              tajnica: Ana Heffer, dip. iur</w:t>
      </w:r>
    </w:p>
    <w:p w:rsidR="008E2917" w:rsidRDefault="008E2917" w:rsidP="008E2917">
      <w:pPr>
        <w:rPr>
          <w:rFonts w:ascii="Arial Narrow" w:hAnsi="Arial Narrow"/>
          <w:sz w:val="12"/>
          <w:lang w:val="es-ES"/>
        </w:rPr>
      </w:pPr>
      <w:r>
        <w:rPr>
          <w:rFonts w:ascii="Arial Narrow" w:hAnsi="Arial Narrow"/>
          <w:sz w:val="12"/>
          <w:lang w:val="es-ES"/>
        </w:rPr>
        <w:t>Matični broj: 3013782                                                                                                                                                                                                                          pedagoginja: Melita Krstić, prof.</w:t>
      </w:r>
    </w:p>
    <w:p w:rsidR="008E2917" w:rsidRDefault="008E2917" w:rsidP="008E2917">
      <w:pPr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  <w:lang w:val="es-ES"/>
        </w:rPr>
        <w:t xml:space="preserve">OIB: 56882426675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 Narrow" w:hAnsi="Arial Narrow"/>
          <w:sz w:val="12"/>
        </w:rPr>
        <w:t>računopolagateljica</w:t>
      </w:r>
      <w:proofErr w:type="spellEnd"/>
      <w:r>
        <w:rPr>
          <w:rFonts w:ascii="Arial Narrow" w:hAnsi="Arial Narrow"/>
          <w:sz w:val="12"/>
        </w:rPr>
        <w:t xml:space="preserve">: </w:t>
      </w:r>
      <w:proofErr w:type="spellStart"/>
      <w:r>
        <w:rPr>
          <w:rFonts w:ascii="Arial Narrow" w:hAnsi="Arial Narrow"/>
          <w:sz w:val="12"/>
        </w:rPr>
        <w:t>Sanja</w:t>
      </w:r>
      <w:proofErr w:type="spellEnd"/>
      <w:r>
        <w:rPr>
          <w:rFonts w:ascii="Arial Narrow" w:hAnsi="Arial Narrow"/>
          <w:sz w:val="12"/>
        </w:rPr>
        <w:t xml:space="preserve"> </w:t>
      </w:r>
      <w:proofErr w:type="spellStart"/>
      <w:r>
        <w:rPr>
          <w:rFonts w:ascii="Arial Narrow" w:hAnsi="Arial Narrow"/>
          <w:sz w:val="12"/>
        </w:rPr>
        <w:t>Varga,mag.oec</w:t>
      </w:r>
      <w:proofErr w:type="spellEnd"/>
      <w:r>
        <w:rPr>
          <w:rFonts w:ascii="Arial Narrow" w:hAnsi="Arial Narrow"/>
          <w:sz w:val="12"/>
        </w:rPr>
        <w:t>.</w:t>
      </w:r>
    </w:p>
    <w:p w:rsidR="008E2917" w:rsidRDefault="008E2917" w:rsidP="008E2917">
      <w:pPr>
        <w:rPr>
          <w:rFonts w:ascii="Arial Narrow" w:hAnsi="Arial Narrow"/>
          <w:sz w:val="12"/>
        </w:rPr>
      </w:pPr>
    </w:p>
    <w:p w:rsidR="008E2917" w:rsidRDefault="008E2917" w:rsidP="008E2917">
      <w:pPr>
        <w:rPr>
          <w:rFonts w:ascii="Arial Narrow" w:hAnsi="Arial Narrow"/>
          <w:sz w:val="12"/>
        </w:rPr>
      </w:pPr>
    </w:p>
    <w:p w:rsidR="008E2917" w:rsidRDefault="008E2917" w:rsidP="008E2917"/>
    <w:p w:rsidR="008E2917" w:rsidRDefault="008E2917" w:rsidP="008E2917"/>
    <w:p w:rsidR="008E2917" w:rsidRDefault="008E2917" w:rsidP="008E2917"/>
    <w:p w:rsidR="008E2917" w:rsidRDefault="008E2917" w:rsidP="008E2917"/>
    <w:p w:rsidR="008E2917" w:rsidRDefault="008E2917" w:rsidP="008E2917"/>
    <w:p w:rsidR="008E2917" w:rsidRDefault="008E2917" w:rsidP="008E2917"/>
    <w:p w:rsidR="00553C98" w:rsidRDefault="00553C98"/>
    <w:sectPr w:rsidR="0055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llegro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B2"/>
    <w:rsid w:val="00292E22"/>
    <w:rsid w:val="00553C98"/>
    <w:rsid w:val="008E2917"/>
    <w:rsid w:val="00B312B2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574DB-D78D-4AC6-8C99-84317223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line="300" w:lineRule="auto"/>
      <w:outlineLvl w:val="3"/>
    </w:pPr>
    <w:rPr>
      <w:rFonts w:asciiTheme="majorHAnsi" w:eastAsiaTheme="majorEastAsia" w:hAnsiTheme="majorHAnsi" w:cstheme="majorBidi"/>
      <w:i/>
      <w:iCs/>
      <w:sz w:val="30"/>
      <w:szCs w:val="30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line="300" w:lineRule="auto"/>
      <w:outlineLvl w:val="4"/>
    </w:pPr>
    <w:rPr>
      <w:rFonts w:asciiTheme="majorHAnsi" w:eastAsiaTheme="majorEastAsia" w:hAnsiTheme="majorHAnsi" w:cstheme="majorBidi"/>
      <w:sz w:val="28"/>
      <w:szCs w:val="28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val="hr-HR"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line="300" w:lineRule="auto"/>
      <w:outlineLvl w:val="6"/>
    </w:pPr>
    <w:rPr>
      <w:rFonts w:asciiTheme="majorHAnsi" w:eastAsiaTheme="majorEastAsia" w:hAnsiTheme="majorHAnsi" w:cstheme="majorBidi"/>
      <w:sz w:val="24"/>
      <w:szCs w:val="24"/>
      <w:lang w:val="hr-HR"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line="300" w:lineRule="auto"/>
      <w:outlineLvl w:val="7"/>
    </w:pPr>
    <w:rPr>
      <w:rFonts w:asciiTheme="majorHAnsi" w:eastAsiaTheme="majorEastAsia" w:hAnsiTheme="majorHAnsi" w:cstheme="majorBidi"/>
      <w:i/>
      <w:iCs/>
      <w:sz w:val="22"/>
      <w:szCs w:val="22"/>
      <w:lang w:val="hr-HR"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line="300" w:lineRule="auto"/>
      <w:outlineLvl w:val="8"/>
    </w:pPr>
    <w:rPr>
      <w:rFonts w:asciiTheme="minorHAnsi" w:eastAsiaTheme="minorHAnsi" w:hAnsiTheme="minorHAnsi" w:cstheme="minorBidi"/>
      <w:b/>
      <w:bCs/>
      <w:i/>
      <w:iCs/>
      <w:sz w:val="21"/>
      <w:szCs w:val="21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after="160"/>
    </w:pPr>
    <w:rPr>
      <w:rFonts w:asciiTheme="minorHAnsi" w:eastAsiaTheme="minorHAnsi" w:hAnsiTheme="minorHAnsi" w:cstheme="minorBidi"/>
      <w:b/>
      <w:bCs/>
      <w:color w:val="404040" w:themeColor="text1" w:themeTint="BF"/>
      <w:sz w:val="16"/>
      <w:szCs w:val="16"/>
      <w:lang w:val="hr-HR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  <w:lang w:val="hr-HR" w:eastAsia="en-US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spacing w:after="160" w:line="300" w:lineRule="auto"/>
      <w:jc w:val="center"/>
    </w:pPr>
    <w:rPr>
      <w:rFonts w:asciiTheme="minorHAnsi" w:eastAsiaTheme="minorHAnsi" w:hAnsiTheme="minorHAnsi" w:cstheme="minorBidi"/>
      <w:color w:val="44546A" w:themeColor="text2"/>
      <w:sz w:val="28"/>
      <w:szCs w:val="28"/>
      <w:lang w:val="hr-HR"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 w:after="160" w:line="300" w:lineRule="auto"/>
      <w:ind w:left="720" w:right="720"/>
      <w:jc w:val="center"/>
    </w:pPr>
    <w:rPr>
      <w:rFonts w:asciiTheme="minorHAnsi" w:eastAsiaTheme="minorHAnsi" w:hAnsiTheme="minorHAnsi" w:cstheme="minorBidi"/>
      <w:i/>
      <w:iCs/>
      <w:color w:val="7B7B7B" w:themeColor="accent3" w:themeShade="BF"/>
      <w:sz w:val="24"/>
      <w:szCs w:val="24"/>
      <w:lang w:val="hr-HR" w:eastAsia="en-US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  <w:lang w:val="hr-HR"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2022-01-07T07:00:00Z</dcterms:created>
  <dcterms:modified xsi:type="dcterms:W3CDTF">2022-01-07T10:31:00Z</dcterms:modified>
</cp:coreProperties>
</file>