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58" w:rsidRPr="00D22C58" w:rsidRDefault="00D22C58" w:rsidP="00D22C58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</w:rPr>
      </w:pPr>
      <w:r w:rsidRPr="00D22C58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</w:rPr>
        <w:t>MINISTARSTVO ZNANOSTI I OBRAZOVANJA</w:t>
      </w:r>
    </w:p>
    <w:p w:rsidR="00D22C58" w:rsidRPr="00D22C58" w:rsidRDefault="00D22C58" w:rsidP="00D22C58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</w:pPr>
      <w:r w:rsidRPr="00D22C58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1019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Na temelju članka 116. stavka 3. Zakona o odgoju i obrazovanju u osnovnoj i srednjoj školi (»Narodne novine«, broj: 87/08, 86/09, 92/10, 105/10, 90/11, 16/12, 86/12, 94/13, 152/14, 7/17 i 68/18) ministrica znanosti i obrazovanja donosi</w:t>
      </w:r>
    </w:p>
    <w:p w:rsidR="00D22C58" w:rsidRPr="00D22C58" w:rsidRDefault="00D22C58" w:rsidP="00D22C58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</w:pPr>
      <w:r w:rsidRPr="00D22C58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  <w:t>PRAVILNIK</w:t>
      </w:r>
    </w:p>
    <w:p w:rsidR="00D22C58" w:rsidRPr="00D22C58" w:rsidRDefault="00D22C58" w:rsidP="00D22C58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</w:pPr>
      <w:r w:rsidRPr="00D22C58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O NAGRAĐIVANJU UČITELJA, NASTAVNIKA, STRUČNIH SURADNIKA I RAVNATELJA U OSNOVNIM I SREDNJIM ŠKOLAMA TE UČENIČKIM DOMOVIMA</w:t>
      </w:r>
    </w:p>
    <w:p w:rsidR="00D22C58" w:rsidRPr="00D22C58" w:rsidRDefault="00D22C58" w:rsidP="00D22C5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Članak 1.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Ovim Pravilnikom utvrđuju se uvjeti i načini nagrađivanja učitelja, nastavnika (nastavnici, strukovni učitelji, suradnici u nastavi i odgajatelji), stručnih suradnika i ravnatelja (u daljnjem tekstu odgojno-obrazovnih radnika) u osnovnim i srednjim školama te učeničkim domovima.</w:t>
      </w:r>
    </w:p>
    <w:p w:rsidR="00D22C58" w:rsidRPr="00D22C58" w:rsidRDefault="00D22C58" w:rsidP="00D22C5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Članak 2.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Izrazi koji se koriste u ovome Pravilniku, a imaju rodno značenje, odnose se jednako na muški i ženski rod.</w:t>
      </w:r>
    </w:p>
    <w:p w:rsidR="00D22C58" w:rsidRPr="00D22C58" w:rsidRDefault="00D22C58" w:rsidP="00D22C5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D22C58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Povjerenstvo za nagrađivanje</w:t>
      </w:r>
    </w:p>
    <w:p w:rsidR="00D22C58" w:rsidRPr="00D22C58" w:rsidRDefault="00D22C58" w:rsidP="00D22C5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Članak 3.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(1) Na temelju javnoga poziva ministar nadležan za obrazovanje (u daljnjem tekstu: ministar) imenuje predsjednika i četrnaest članova Povjerenstva za nagrađivanje najuspješnijih odgojno-obrazovnih radnika.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(2) Predsjednik i članovi Povjerenstva za nagrađivanje imenuju se na rok od tri godine.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(3) Član Povjerenstva za nagrađivanje mora biti iz reda učitelja, nastavnika, stručnih suradnika, odgajatelja i ravnatelja ili osoba izabrana u znanstveno-nastavno, umjetničko-nastavno, znanstveno ili nastavno zvanje.</w:t>
      </w:r>
    </w:p>
    <w:p w:rsidR="00D22C58" w:rsidRPr="00D22C58" w:rsidRDefault="00D22C58" w:rsidP="00D22C5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D22C58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Kriteriji vrednovanja</w:t>
      </w:r>
    </w:p>
    <w:p w:rsidR="00D22C58" w:rsidRPr="00D22C58" w:rsidRDefault="00D22C58" w:rsidP="00D22C5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Članak 4.</w:t>
      </w: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7"/>
        <w:gridCol w:w="895"/>
      </w:tblGrid>
      <w:tr w:rsidR="00D22C58" w:rsidRPr="00D22C58" w:rsidTr="00D22C58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Kategorije i aktivnosti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Bodovi</w:t>
            </w:r>
          </w:p>
        </w:tc>
      </w:tr>
      <w:tr w:rsidR="00D22C58" w:rsidRPr="00D22C58" w:rsidTr="00D22C58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MENTORSTVO UČENICIMA NA NATJECANJIMA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Mentorstvo učenicima koji sudjeluju na natjecanjima, smotrama i sl. na državnoj razini (po učeniku ili natjecateljskoj ekipi)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Mentorstvo učenicima koji sudjeluju na natjecanjima, smotrama i sl. na međunarodnoj razini (po učeniku ili natjecateljskoj ekipi)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D22C58" w:rsidRPr="00D22C58" w:rsidTr="00D22C58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PREDAVANJA, RADIONICE I EDUKACIJE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lastRenderedPageBreak/>
              <w:t>Predavanje, radionica ili ogledni sat na županijskoj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Predavanje, radionica ili ogledni sat na međužupanijskoj/regionalnoj ili državnoj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Predavanje ili radionica na međunarodnoj razini (po broju održanih međusobno različitih, uživo i online;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Dijeljenje primjera dobre prakse primjene inovativnih metoda poučavanja (primjerice u Edutoriju, na obrazovnim portalima, školskim mrežnim stranicama, knjigama, zbornicima i brošurama) ako nije vrednovano u kategoriji STRUČNI ČLANCI, NASTAVNI MATERIJALI I OBRAZOVNI SADRŽAJI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Vođenje ili mentoriranje (online) edukacije na državnoj razini u trajanju od barem 20 sati (po edukaciji)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RAD U STRUČNIM VIJEĆIMA, UDRUGAMA I SL.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Doprinos struci radom u strukovnim udrugama koje potiču, razvijaju i unapređuju struku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1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Neposredan odgojno-obrazovni rad s učenicima s teškoćama ili s darovitima učenicima izvan školske ustanove odnosno u organizaciji ustanova ili udruga civilnog društva koje provode aktivnosti u području odgoja i obrazovanja djece i mladih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D22C58" w:rsidRPr="00D22C58" w:rsidTr="00D22C58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STRUČNI ČLANCI, NASTAVNI MATERIJALI I</w:t>
            </w:r>
            <w:r w:rsidRPr="00D22C58">
              <w:rPr>
                <w:rFonts w:ascii="Minion Pro" w:eastAsia="Times New Roman" w:hAnsi="Minion Pro" w:cs="Times New Roman"/>
                <w:color w:val="000000"/>
              </w:rPr>
              <w:br/>
              <w:t>OBRAZOVNI SADRŽAJI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Objavljivanje stručnog članka u tiskanoj ili online publikaciji u Republici Hrvatskoj (do tri suautora; 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Objavljivanje stručnog članka u tiskanoj ili online publikaciji izvan Republike Hrvatske (do tri suautora; 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Prijevod udžbenika, stručne literature, računalnoga obrazovnog programa i sl.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Autorstvo i suautorstvo stručnih knjiga, obrazovnih računalnih programa, priručnika i digitalnih obrazovnih sadržaja za barem 10 nastavnih sati, online edukacija u minimalnom trajanju od 20 sati (do tri suautora; po broju objavljenih publikacija)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Autorstvo i suautorstvo stručnih knjiga, obrazovnih računalnih programa, priručnika, digitalnih obrazovnih sadržaja za barem 10 nastavnih sati, online edukacija u minimalnom trajanju od 20 sati (više od tri suautora; po broju objavljenih publikacija)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Objavljivanje oglednih primjera prilagodbi metoda, sadržaja, aktivnosti i sl. za učenike s teškoćama (po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Izrada i objavljivanje otvorenih obrazovnih sadržaja za cijelu školsku godinu (obuhvat većeg dijela nekog nastavnog predmeta; po broju objavljenih sadržaja)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D22C58" w:rsidRPr="00D22C58" w:rsidTr="00D22C58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lastRenderedPageBreak/>
              <w:t>PROJEKTI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Vođenje ili koordiniranje projekta iz područja odgoja i obrazovanja u trajanju od najmanje godinu dana na državnoj razini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Vođenje ili koordiniranje međunarodnoga projekta iz područja odgoja i obrazovanja u trajanju od najmanje godinu dana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5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Vođenje ili koordiniranje međunarodnoga projekta iz područja odgoja i obrazovanja u trajanju od najmanje dvije godine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Sudjelovanje i doprinos realizaciji rezultata projekta na međunarodnoj razini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D22C58" w:rsidRPr="00D22C58" w:rsidTr="00D22C58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UNAPRJEĐENJE RADA ŠKOLE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Uređivanje školske mrežne stranice, školskoga lista ili školske stranice na društvenim mrežama (po godini i po publikaciji)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Pripremanje, osmišljavanje, sudjelovanje i organizacija javnoga događaja vezanog uz obrazovanje na županijskoj ili državnoj razini (po događaju)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Aktivno sudjelovanje u izvođenju programa za vanjske sudionike u regionalnome centru kompetentnosti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RAD NA UNAPRJEĐENJU SUSTAVA OBRAZOVANJA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Sudjelovanje u osmišljavanju i provođenju istraživanja iz područja odgoja i obrazovanja na međužupanijskoj, državnoj ili međunarodnoj razini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Sudjelovanje u eksperimentalnome programu u skladu sa Zakonom o odgoju i obrazovanju u osnovnoj i srednjoj školi (po školskoj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Osmišljavanje i provođenje istraživanja iz područja odgoja i obrazovanja na školskoj ili županijskoj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Osmišljavanje i provođenje istraživanja iz područja odgoja i obrazovanja na međužupanijskoj ili državnoj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Osmišljavanje i provođenje istraživanja iz područja odgoja i obrazovanja na međunarodnoj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</w:tr>
      <w:tr w:rsidR="00D22C58" w:rsidRPr="00D22C58" w:rsidTr="00D22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Sudjelovanje u radnim skupinama, povjerenstvima i sl. za izradu strateških, zakonodavnih, kurikulumskih i sl. dokumenata na državnoj razini (po skupni i 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22C58" w:rsidRPr="00D22C58" w:rsidRDefault="00D22C58" w:rsidP="00D22C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D22C58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</w:tbl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22C58" w:rsidRPr="00D22C58" w:rsidRDefault="00D22C58" w:rsidP="00D22C5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D22C58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Poziv za nagrađivanje</w:t>
      </w:r>
    </w:p>
    <w:p w:rsidR="00D22C58" w:rsidRPr="00D22C58" w:rsidRDefault="00D22C58" w:rsidP="00D22C5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Članak 5.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(1) Ministarstvo nadležno za obrazovanje (u daljnjem tekstu: Ministarstvo) jednom godišnje objavljuje javni poziv za nagrađivanje najuspješnijih odgojno-obrazovnih radnika, ovisno o osiguranim sredstvima u državnome proračunu.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(2) Na javni poziv iz stavka 1. ovoga članka može se javiti ili biti predložen, svaki odgojno-obrazovni radnik koji je u godini za koju se prijavljuje ostvario najmanje 15 bodova iz barem tri kategorije sukladno kriterijima vrednovanja iz članka 4. ovoga Pravilnika i koji je dokazao izvrsnost tako da je ispunio barem jedan od sljedećih kriterija: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– izradio i primijenio istaknuti primjer uporabe inovativnih metoda poučavanja, vrednovanja ili odgojno-obrazovnog rada u školi;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– javno objavio istaknuti znanstveni ili stručni članak ili bes</w:t>
      </w: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softHyphen/>
        <w:t>platni, otvoreni digitalni obrazovni sadržaj kojim se potiče primjena novih nastavnih metoda rada;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– ostvario uspjeh u radu na unapređenju rada škole i odgojno-obrazovnog sustava.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(3) Kriteriji iz stavka 2. ovoga članka vrednuju se za razdoblje od 16. lipnja godine koja je prethodila godini u kojoj je objavljen javni poziv do 15. lipnja godine u kojoj je javni poziv objavljen.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(4.) Prijave na javni poziv dostavljaju se Povjerenstvu za nagrađivanje do 30. lipnja godine u kojoj je javni poziv objavljen.</w:t>
      </w:r>
    </w:p>
    <w:p w:rsidR="00D22C58" w:rsidRPr="00D22C58" w:rsidRDefault="00D22C58" w:rsidP="00D22C5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Članak 6.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(1) Povjerenstvo za nagrađivanje utvrđuje ispunjenost uvjeta iz članka 5. ovoga Pravilnika te prijedlog za nagrađivanje najuspješnijih odgojno-obrazovnih radnika dostavlja ministru, koji donosi odluku o nagrađivanju.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(2) Svečana dodjela nagrada održava se na svjetski Dan učitelja odnosno drugi radni dan ako Dan učitelja u godini za koju se dodjeljuju nagrade pada u neradni dan.</w:t>
      </w:r>
    </w:p>
    <w:p w:rsidR="00D22C58" w:rsidRPr="00D22C58" w:rsidRDefault="00D22C58" w:rsidP="00D22C5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D22C58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Nagrađivanje odgojno-obrazovnih radnika koji sudjeluju u eksperimentalnim programima</w:t>
      </w:r>
    </w:p>
    <w:p w:rsidR="00D22C58" w:rsidRPr="00D22C58" w:rsidRDefault="00D22C58" w:rsidP="00D22C5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Članak 7.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(1) Odgojno-obrazovni radnici koji sudjeluju u eksperimentalnim programima koje provodi Ministarstvo te koji obavljaju postupke praćenja i vrednovanja eksperimentalnih programa i sudjeluju u svim edukacijama u sklopu eksperimentalnog programa imaju pravo na mjesečnu nagradu u postotku od iznosa osnovne bruto mjesečne plaće ovisno o broju sati sudjelovanja u eksperimentalnom programu i to na sljedeći način: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– ako odgojno-obrazovni radnik izvodi neposredni rad s učenicima, postotak od iznosa osnovne bruto mjesečne plaće koji određuje mjesečnu nagradu izračunava se množenjem mjesečnoga broja sati neposrednoga rada u eksperimentalnom programu s 0,16.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– ako odgojno-obrazovni radnik ne izvodi neposredni rad s učenicima nego u eksperimentalnome programu pruža potporu učenicima ili odgojno-obrazovnim radnicima, postotak od iznosa osnovne bruto mjesečne plaće koji određuje mjesečnu nagradu izračunava se množenjem mjesečnog broja sati pružanja potpore u eksperimentalnome programu s 0,12.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– 15 % od iznosa osnovne bruto mjesečne plaće za vođenje škole koja sudjeluje u eksperimentalnome programu.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(2) Školska ustanova dužna je Ministarstvu podnijeti zahtjev za ostvarenje nagrade za sudjelovanje u eksperimentalnome programu za sve odgojno-obrazovne radnike koji u njoj rade, a koji ispunjavaju uvjete propisane stavkom 1. ovoga članka.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(3) Odluku o nagrađivanju odgojno-obrazovnih radnika iz stavka 1. ovoga članka donosi ministar.</w:t>
      </w:r>
    </w:p>
    <w:p w:rsidR="00D22C58" w:rsidRPr="00D22C58" w:rsidRDefault="00D22C58" w:rsidP="00D22C5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Članak 8.</w:t>
      </w:r>
    </w:p>
    <w:p w:rsidR="00D22C58" w:rsidRPr="00D22C58" w:rsidRDefault="00D22C58" w:rsidP="00D22C5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Ovaj Pravilnik stupa na snagu prvoga dana od dana objave u »Narodnim novinama«.</w:t>
      </w:r>
    </w:p>
    <w:p w:rsidR="00D22C58" w:rsidRPr="00D22C58" w:rsidRDefault="00D22C58" w:rsidP="00D22C5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Klasa: 602-01/19-01/00324</w:t>
      </w:r>
      <w:r w:rsidRPr="00D22C58">
        <w:rPr>
          <w:rFonts w:ascii="Minion Pro" w:eastAsia="Times New Roman" w:hAnsi="Minion Pro" w:cs="Times New Roman"/>
          <w:color w:val="231F20"/>
          <w:sz w:val="24"/>
          <w:szCs w:val="24"/>
        </w:rPr>
        <w:br/>
      </w: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Urbroj: 533-08-19-0001</w:t>
      </w:r>
      <w:r w:rsidRPr="00D22C58">
        <w:rPr>
          <w:rFonts w:ascii="Minion Pro" w:eastAsia="Times New Roman" w:hAnsi="Minion Pro" w:cs="Times New Roman"/>
          <w:color w:val="231F20"/>
          <w:sz w:val="24"/>
          <w:szCs w:val="24"/>
        </w:rPr>
        <w:br/>
      </w: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Zagreb, 17. svibnja 2019.</w:t>
      </w:r>
    </w:p>
    <w:p w:rsidR="00D22C58" w:rsidRPr="00D22C58" w:rsidRDefault="00D22C58" w:rsidP="00D22C58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Ministrica</w:t>
      </w:r>
      <w:r w:rsidRPr="00D22C58">
        <w:rPr>
          <w:rFonts w:ascii="Minion Pro" w:eastAsia="Times New Roman" w:hAnsi="Minion Pro" w:cs="Times New Roman"/>
          <w:color w:val="231F20"/>
          <w:sz w:val="24"/>
          <w:szCs w:val="24"/>
        </w:rPr>
        <w:br/>
      </w:r>
      <w:r w:rsidRPr="00D22C5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prof. dr. sc. Blaženka Divjak, </w:t>
      </w:r>
      <w:r w:rsidRPr="00D22C58">
        <w:rPr>
          <w:rFonts w:ascii="Times New Roman" w:eastAsia="Times New Roman" w:hAnsi="Times New Roman" w:cs="Times New Roman"/>
          <w:color w:val="231F20"/>
          <w:sz w:val="24"/>
          <w:szCs w:val="24"/>
        </w:rPr>
        <w:t>v. r.</w:t>
      </w:r>
    </w:p>
    <w:p w:rsidR="00886723" w:rsidRDefault="00886723">
      <w:bookmarkStart w:id="0" w:name="_GoBack"/>
      <w:bookmarkEnd w:id="0"/>
    </w:p>
    <w:sectPr w:rsidR="0088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58"/>
    <w:rsid w:val="00886723"/>
    <w:rsid w:val="00D2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EF4D4-D421-47B2-B52A-74EE5E60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visnjevac</dc:creator>
  <cp:keywords/>
  <dc:description/>
  <cp:lastModifiedBy>visnjevac</cp:lastModifiedBy>
  <cp:revision>1</cp:revision>
  <dcterms:created xsi:type="dcterms:W3CDTF">2019-09-11T06:43:00Z</dcterms:created>
  <dcterms:modified xsi:type="dcterms:W3CDTF">2019-09-11T06:43:00Z</dcterms:modified>
</cp:coreProperties>
</file>